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59" w:rsidRPr="00D46959" w:rsidRDefault="00D46959" w:rsidP="00D46959">
      <w:pPr>
        <w:widowControl/>
        <w:spacing w:before="100" w:beforeAutospacing="1" w:after="100" w:afterAutospacing="1"/>
        <w:jc w:val="center"/>
        <w:rPr>
          <w:rFonts w:ascii="宋体" w:eastAsia="宋体" w:hAnsi="宋体" w:cs="宋体"/>
          <w:kern w:val="0"/>
          <w:sz w:val="24"/>
          <w:szCs w:val="24"/>
        </w:rPr>
      </w:pPr>
      <w:r w:rsidRPr="00D46959">
        <w:rPr>
          <w:rFonts w:ascii="方正小标宋简体" w:eastAsia="方正小标宋简体" w:hAnsi="宋体" w:cs="宋体" w:hint="eastAsia"/>
          <w:color w:val="333333"/>
          <w:spacing w:val="14"/>
          <w:kern w:val="0"/>
          <w:sz w:val="39"/>
          <w:szCs w:val="39"/>
          <w:shd w:val="clear" w:color="auto" w:fill="FFFFFF"/>
        </w:rPr>
        <w:t>北塘街道202</w:t>
      </w:r>
      <w:r w:rsidR="00552D61">
        <w:rPr>
          <w:rFonts w:ascii="方正小标宋简体" w:eastAsia="方正小标宋简体" w:hAnsi="宋体" w:cs="宋体" w:hint="eastAsia"/>
          <w:color w:val="333333"/>
          <w:spacing w:val="14"/>
          <w:kern w:val="0"/>
          <w:sz w:val="39"/>
          <w:szCs w:val="39"/>
          <w:shd w:val="clear" w:color="auto" w:fill="FFFFFF"/>
        </w:rPr>
        <w:t>2</w:t>
      </w:r>
      <w:r w:rsidRPr="00D46959">
        <w:rPr>
          <w:rFonts w:ascii="方正小标宋简体" w:eastAsia="方正小标宋简体" w:hAnsi="宋体" w:cs="宋体" w:hint="eastAsia"/>
          <w:color w:val="333333"/>
          <w:spacing w:val="14"/>
          <w:kern w:val="0"/>
          <w:sz w:val="39"/>
          <w:szCs w:val="39"/>
          <w:shd w:val="clear" w:color="auto" w:fill="FFFFFF"/>
        </w:rPr>
        <w:t>年政府信息公开年度报告</w:t>
      </w:r>
    </w:p>
    <w:p w:rsidR="00D46959" w:rsidRPr="00FA11B5" w:rsidRDefault="00D46959" w:rsidP="00D46959">
      <w:pPr>
        <w:widowControl/>
        <w:spacing w:before="68" w:after="68" w:line="503" w:lineRule="atLeast"/>
        <w:ind w:firstLine="598"/>
        <w:jc w:val="left"/>
        <w:rPr>
          <w:rFonts w:ascii="仿宋_GB2312" w:eastAsia="仿宋_GB2312" w:hAnsi="宋体" w:cs="宋体"/>
          <w:color w:val="333333"/>
          <w:spacing w:val="14"/>
          <w:kern w:val="0"/>
          <w:sz w:val="29"/>
          <w:szCs w:val="29"/>
          <w:shd w:val="clear" w:color="auto" w:fill="FFFFFF"/>
        </w:rPr>
      </w:pPr>
      <w:r w:rsidRPr="00D46959">
        <w:rPr>
          <w:rFonts w:ascii="仿宋_GB2312" w:eastAsia="仿宋_GB2312" w:hAnsi="宋体" w:cs="宋体" w:hint="eastAsia"/>
          <w:color w:val="333333"/>
          <w:spacing w:val="14"/>
          <w:kern w:val="0"/>
          <w:sz w:val="29"/>
          <w:szCs w:val="29"/>
          <w:shd w:val="clear" w:color="auto" w:fill="FFFFFF"/>
        </w:rPr>
        <w:t>202</w:t>
      </w:r>
      <w:r w:rsidR="00552D61">
        <w:rPr>
          <w:rFonts w:ascii="仿宋_GB2312" w:eastAsia="仿宋_GB2312" w:hAnsi="宋体" w:cs="宋体" w:hint="eastAsia"/>
          <w:color w:val="333333"/>
          <w:spacing w:val="14"/>
          <w:kern w:val="0"/>
          <w:sz w:val="29"/>
          <w:szCs w:val="29"/>
          <w:shd w:val="clear" w:color="auto" w:fill="FFFFFF"/>
        </w:rPr>
        <w:t>2</w:t>
      </w:r>
      <w:r w:rsidRPr="00D46959">
        <w:rPr>
          <w:rFonts w:ascii="仿宋_GB2312" w:eastAsia="仿宋_GB2312" w:hAnsi="宋体" w:cs="宋体" w:hint="eastAsia"/>
          <w:color w:val="333333"/>
          <w:spacing w:val="14"/>
          <w:kern w:val="0"/>
          <w:sz w:val="29"/>
          <w:szCs w:val="29"/>
          <w:shd w:val="clear" w:color="auto" w:fill="FFFFFF"/>
        </w:rPr>
        <w:t>年，北塘街道按照区委、区政府的统一部署，加强组织领导,健全工作机制,认真贯彻《中华人民共和国政府信息公开条例》要求，</w:t>
      </w:r>
      <w:r w:rsidR="005A52B5" w:rsidRPr="00FA11B5">
        <w:rPr>
          <w:rFonts w:ascii="仿宋_GB2312" w:eastAsia="仿宋_GB2312" w:hAnsi="宋体" w:cs="宋体" w:hint="eastAsia"/>
          <w:color w:val="333333"/>
          <w:spacing w:val="14"/>
          <w:kern w:val="0"/>
          <w:sz w:val="29"/>
          <w:szCs w:val="29"/>
          <w:shd w:val="clear" w:color="auto" w:fill="FFFFFF"/>
        </w:rPr>
        <w:t>“以公开为常态，不公开为例外”为原则，</w:t>
      </w:r>
      <w:r w:rsidRPr="00D46959">
        <w:rPr>
          <w:rFonts w:ascii="仿宋_GB2312" w:eastAsia="仿宋_GB2312" w:hAnsi="宋体" w:cs="宋体" w:hint="eastAsia"/>
          <w:color w:val="333333"/>
          <w:spacing w:val="14"/>
          <w:kern w:val="0"/>
          <w:sz w:val="29"/>
          <w:szCs w:val="29"/>
          <w:shd w:val="clear" w:color="auto" w:fill="FFFFFF"/>
        </w:rPr>
        <w:t>采取了切实有效措施，坚持深化政府信息公开工作。结合街道202</w:t>
      </w:r>
      <w:r w:rsidR="00552D61">
        <w:rPr>
          <w:rFonts w:ascii="仿宋_GB2312" w:eastAsia="仿宋_GB2312" w:hAnsi="宋体" w:cs="宋体" w:hint="eastAsia"/>
          <w:color w:val="333333"/>
          <w:spacing w:val="14"/>
          <w:kern w:val="0"/>
          <w:sz w:val="29"/>
          <w:szCs w:val="29"/>
          <w:shd w:val="clear" w:color="auto" w:fill="FFFFFF"/>
        </w:rPr>
        <w:t>2</w:t>
      </w:r>
      <w:r w:rsidRPr="00D46959">
        <w:rPr>
          <w:rFonts w:ascii="仿宋_GB2312" w:eastAsia="仿宋_GB2312" w:hAnsi="宋体" w:cs="宋体" w:hint="eastAsia"/>
          <w:color w:val="333333"/>
          <w:spacing w:val="14"/>
          <w:kern w:val="0"/>
          <w:sz w:val="29"/>
          <w:szCs w:val="29"/>
          <w:shd w:val="clear" w:color="auto" w:fill="FFFFFF"/>
        </w:rPr>
        <w:t>年政府信息公开工作实际情况，现将北塘街道办事处202</w:t>
      </w:r>
      <w:r w:rsidR="00552D61">
        <w:rPr>
          <w:rFonts w:ascii="仿宋_GB2312" w:eastAsia="仿宋_GB2312" w:hAnsi="宋体" w:cs="宋体" w:hint="eastAsia"/>
          <w:color w:val="333333"/>
          <w:spacing w:val="14"/>
          <w:kern w:val="0"/>
          <w:sz w:val="29"/>
          <w:szCs w:val="29"/>
          <w:shd w:val="clear" w:color="auto" w:fill="FFFFFF"/>
        </w:rPr>
        <w:t>2</w:t>
      </w:r>
      <w:r w:rsidRPr="00D46959">
        <w:rPr>
          <w:rFonts w:ascii="仿宋_GB2312" w:eastAsia="仿宋_GB2312" w:hAnsi="宋体" w:cs="宋体" w:hint="eastAsia"/>
          <w:color w:val="333333"/>
          <w:spacing w:val="14"/>
          <w:kern w:val="0"/>
          <w:sz w:val="29"/>
          <w:szCs w:val="29"/>
          <w:shd w:val="clear" w:color="auto" w:fill="FFFFFF"/>
        </w:rPr>
        <w:t>年政府信息公开工作报告如下：</w:t>
      </w:r>
    </w:p>
    <w:p w:rsidR="00850FC7" w:rsidRDefault="00D46959" w:rsidP="00850FC7">
      <w:pPr>
        <w:widowControl/>
        <w:spacing w:before="68" w:after="68" w:line="503" w:lineRule="atLeast"/>
        <w:ind w:firstLine="598"/>
        <w:jc w:val="left"/>
        <w:rPr>
          <w:rFonts w:ascii="黑体" w:eastAsia="黑体" w:hAnsi="黑体" w:cs="宋体"/>
          <w:kern w:val="0"/>
          <w:sz w:val="29"/>
          <w:szCs w:val="29"/>
        </w:rPr>
      </w:pPr>
      <w:r w:rsidRPr="00D46959">
        <w:rPr>
          <w:rFonts w:ascii="黑体" w:eastAsia="黑体" w:hAnsi="黑体" w:cs="宋体" w:hint="eastAsia"/>
          <w:kern w:val="0"/>
          <w:sz w:val="29"/>
          <w:szCs w:val="29"/>
        </w:rPr>
        <w:t>一、总体情况</w:t>
      </w:r>
    </w:p>
    <w:p w:rsidR="00D46959" w:rsidRPr="00850FC7" w:rsidRDefault="00D46959" w:rsidP="00850FC7">
      <w:pPr>
        <w:widowControl/>
        <w:spacing w:before="68" w:after="68" w:line="503" w:lineRule="atLeast"/>
        <w:ind w:firstLine="598"/>
        <w:jc w:val="left"/>
        <w:rPr>
          <w:rFonts w:ascii="黑体" w:eastAsia="黑体" w:hAnsi="黑体" w:cs="宋体"/>
          <w:kern w:val="0"/>
          <w:sz w:val="29"/>
          <w:szCs w:val="29"/>
        </w:rPr>
      </w:pPr>
      <w:r w:rsidRPr="00D46959">
        <w:rPr>
          <w:rFonts w:ascii="仿宋_GB2312" w:eastAsia="仿宋_GB2312" w:hint="eastAsia"/>
          <w:color w:val="333333"/>
          <w:spacing w:val="14"/>
          <w:sz w:val="29"/>
          <w:szCs w:val="29"/>
          <w:shd w:val="clear" w:color="auto" w:fill="FFFFFF"/>
        </w:rPr>
        <w:t>202</w:t>
      </w:r>
      <w:r w:rsidR="00552D61">
        <w:rPr>
          <w:rFonts w:ascii="仿宋_GB2312" w:eastAsia="仿宋_GB2312" w:hint="eastAsia"/>
          <w:color w:val="333333"/>
          <w:spacing w:val="14"/>
          <w:sz w:val="29"/>
          <w:szCs w:val="29"/>
          <w:shd w:val="clear" w:color="auto" w:fill="FFFFFF"/>
        </w:rPr>
        <w:t>2</w:t>
      </w:r>
      <w:r w:rsidRPr="00D46959">
        <w:rPr>
          <w:rFonts w:ascii="仿宋_GB2312" w:eastAsia="仿宋_GB2312" w:hint="eastAsia"/>
          <w:color w:val="333333"/>
          <w:spacing w:val="14"/>
          <w:sz w:val="29"/>
          <w:szCs w:val="29"/>
          <w:shd w:val="clear" w:color="auto" w:fill="FFFFFF"/>
        </w:rPr>
        <w:t>年,街道党工委、办事处高度重视政府信息公开工作，强化组织建设，完善工作机制，及时公开街道年度</w:t>
      </w:r>
      <w:r w:rsidR="005A52B5" w:rsidRPr="005A52B5">
        <w:rPr>
          <w:rFonts w:ascii="仿宋_GB2312" w:eastAsia="仿宋_GB2312" w:hint="eastAsia"/>
          <w:color w:val="333333"/>
          <w:spacing w:val="14"/>
          <w:sz w:val="29"/>
          <w:szCs w:val="29"/>
          <w:shd w:val="clear" w:color="auto" w:fill="FFFFFF"/>
        </w:rPr>
        <w:t>预决算、年度法治政府建设情况报告等政府信息公开工作，根据机构改革及分工调整，及时将街领导信息、办事处组织结构等信息进行更新调整。</w:t>
      </w:r>
      <w:r w:rsidRPr="00D46959">
        <w:rPr>
          <w:rFonts w:ascii="仿宋_GB2312" w:eastAsia="仿宋_GB2312" w:hint="eastAsia"/>
          <w:color w:val="333333"/>
          <w:spacing w:val="14"/>
          <w:sz w:val="29"/>
          <w:szCs w:val="29"/>
          <w:shd w:val="clear" w:color="auto" w:fill="FFFFFF"/>
        </w:rPr>
        <w:t>妥善回复依申请公开，进一步提升政府工作透明度，确保政府信息公开工作的有序开展和深入推进，切实满足社会公众获取和利用政府信息的需求。</w:t>
      </w:r>
    </w:p>
    <w:p w:rsidR="00D46959" w:rsidRPr="00D46959" w:rsidRDefault="00D46959" w:rsidP="00D46959">
      <w:pPr>
        <w:widowControl/>
        <w:spacing w:before="68" w:after="68" w:line="503" w:lineRule="atLeast"/>
        <w:ind w:firstLine="598"/>
        <w:jc w:val="left"/>
        <w:rPr>
          <w:rFonts w:ascii="宋体" w:eastAsia="宋体" w:hAnsi="宋体" w:cs="宋体"/>
          <w:kern w:val="0"/>
          <w:sz w:val="24"/>
          <w:szCs w:val="24"/>
        </w:rPr>
      </w:pPr>
      <w:r w:rsidRPr="00D46959">
        <w:rPr>
          <w:rFonts w:ascii="黑体" w:eastAsia="黑体" w:hAnsi="黑体" w:cs="宋体" w:hint="eastAsia"/>
          <w:kern w:val="0"/>
          <w:sz w:val="29"/>
          <w:szCs w:val="29"/>
        </w:rPr>
        <w:t>二、主动公开政府信息情况</w:t>
      </w:r>
    </w:p>
    <w:tbl>
      <w:tblPr>
        <w:tblW w:w="8817" w:type="dxa"/>
        <w:tblCellMar>
          <w:left w:w="0" w:type="dxa"/>
          <w:right w:w="0" w:type="dxa"/>
        </w:tblCellMar>
        <w:tblLook w:val="04A0"/>
      </w:tblPr>
      <w:tblGrid>
        <w:gridCol w:w="2201"/>
        <w:gridCol w:w="2201"/>
        <w:gridCol w:w="2201"/>
        <w:gridCol w:w="2214"/>
      </w:tblGrid>
      <w:tr w:rsidR="00D46959" w:rsidRPr="00D46959" w:rsidTr="00D46959">
        <w:trPr>
          <w:trHeight w:val="312"/>
        </w:trPr>
        <w:tc>
          <w:tcPr>
            <w:tcW w:w="8817" w:type="dxa"/>
            <w:gridSpan w:val="4"/>
            <w:tcBorders>
              <w:top w:val="single" w:sz="6" w:space="0" w:color="000000"/>
              <w:left w:val="single" w:sz="6" w:space="0" w:color="000000"/>
              <w:bottom w:val="single" w:sz="6" w:space="0" w:color="000000"/>
              <w:right w:val="single" w:sz="6" w:space="0" w:color="000000"/>
            </w:tcBorders>
            <w:shd w:val="clear" w:color="auto" w:fill="C6D9F1"/>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第二十条第（一）项</w:t>
            </w:r>
          </w:p>
        </w:tc>
      </w:tr>
      <w:tr w:rsidR="00D46959" w:rsidRPr="00D46959" w:rsidTr="00EF5FD4">
        <w:trPr>
          <w:trHeight w:val="312"/>
        </w:trPr>
        <w:tc>
          <w:tcPr>
            <w:tcW w:w="2201" w:type="dxa"/>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信息内容</w:t>
            </w:r>
          </w:p>
        </w:tc>
        <w:tc>
          <w:tcPr>
            <w:tcW w:w="2201"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本年制发件数</w:t>
            </w:r>
          </w:p>
        </w:tc>
        <w:tc>
          <w:tcPr>
            <w:tcW w:w="2201"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本年废止件数</w:t>
            </w:r>
          </w:p>
        </w:tc>
        <w:tc>
          <w:tcPr>
            <w:tcW w:w="2214"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现行有效件数</w:t>
            </w:r>
          </w:p>
        </w:tc>
      </w:tr>
      <w:tr w:rsidR="00D46959" w:rsidRPr="00D46959" w:rsidTr="00EF5FD4">
        <w:trPr>
          <w:trHeight w:val="312"/>
        </w:trPr>
        <w:tc>
          <w:tcPr>
            <w:tcW w:w="2201" w:type="dxa"/>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26"/>
                <w:szCs w:val="26"/>
              </w:rPr>
              <w:t>规章</w:t>
            </w:r>
          </w:p>
        </w:tc>
        <w:tc>
          <w:tcPr>
            <w:tcW w:w="2201"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0</w:t>
            </w:r>
          </w:p>
        </w:tc>
        <w:tc>
          <w:tcPr>
            <w:tcW w:w="2201"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0</w:t>
            </w:r>
          </w:p>
        </w:tc>
        <w:tc>
          <w:tcPr>
            <w:tcW w:w="2214"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color w:val="000000"/>
                <w:kern w:val="0"/>
                <w:sz w:val="26"/>
                <w:szCs w:val="26"/>
              </w:rPr>
              <w:t>0</w:t>
            </w:r>
          </w:p>
        </w:tc>
      </w:tr>
      <w:tr w:rsidR="00D46959" w:rsidRPr="00D46959" w:rsidTr="00EF5FD4">
        <w:trPr>
          <w:trHeight w:val="312"/>
        </w:trPr>
        <w:tc>
          <w:tcPr>
            <w:tcW w:w="2201" w:type="dxa"/>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26"/>
                <w:szCs w:val="26"/>
              </w:rPr>
              <w:t>行政规范性文件</w:t>
            </w:r>
          </w:p>
        </w:tc>
        <w:tc>
          <w:tcPr>
            <w:tcW w:w="2201"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0</w:t>
            </w:r>
          </w:p>
        </w:tc>
        <w:tc>
          <w:tcPr>
            <w:tcW w:w="2201"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0</w:t>
            </w:r>
          </w:p>
        </w:tc>
        <w:tc>
          <w:tcPr>
            <w:tcW w:w="2214"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color w:val="000000"/>
                <w:kern w:val="0"/>
                <w:sz w:val="26"/>
                <w:szCs w:val="26"/>
              </w:rPr>
              <w:t>0</w:t>
            </w:r>
          </w:p>
        </w:tc>
      </w:tr>
      <w:tr w:rsidR="00D46959" w:rsidRPr="00D46959" w:rsidTr="00D46959">
        <w:trPr>
          <w:trHeight w:val="312"/>
        </w:trPr>
        <w:tc>
          <w:tcPr>
            <w:tcW w:w="8817" w:type="dxa"/>
            <w:gridSpan w:val="4"/>
            <w:tcBorders>
              <w:top w:val="nil"/>
              <w:left w:val="single" w:sz="6" w:space="0" w:color="000000"/>
              <w:bottom w:val="single" w:sz="6" w:space="0" w:color="000000"/>
              <w:right w:val="single" w:sz="6" w:space="0" w:color="000000"/>
            </w:tcBorders>
            <w:shd w:val="clear" w:color="auto" w:fill="C6D9F1"/>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lastRenderedPageBreak/>
              <w:t>第二十条第（五）项</w:t>
            </w:r>
          </w:p>
        </w:tc>
      </w:tr>
      <w:tr w:rsidR="00D46959" w:rsidRPr="00D46959" w:rsidTr="00D46959">
        <w:trPr>
          <w:trHeight w:val="312"/>
        </w:trPr>
        <w:tc>
          <w:tcPr>
            <w:tcW w:w="2201" w:type="dxa"/>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信息内容</w:t>
            </w:r>
          </w:p>
        </w:tc>
        <w:tc>
          <w:tcPr>
            <w:tcW w:w="6616" w:type="dxa"/>
            <w:gridSpan w:val="3"/>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本年处理决定数量</w:t>
            </w:r>
          </w:p>
        </w:tc>
      </w:tr>
      <w:tr w:rsidR="00D46959" w:rsidRPr="00D46959" w:rsidTr="00D46959">
        <w:trPr>
          <w:trHeight w:val="312"/>
        </w:trPr>
        <w:tc>
          <w:tcPr>
            <w:tcW w:w="2201" w:type="dxa"/>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26"/>
                <w:szCs w:val="26"/>
              </w:rPr>
              <w:t>行政许可</w:t>
            </w:r>
          </w:p>
        </w:tc>
        <w:tc>
          <w:tcPr>
            <w:tcW w:w="6616" w:type="dxa"/>
            <w:gridSpan w:val="3"/>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5A52B5" w:rsidP="00D46959">
            <w:pPr>
              <w:widowControl/>
              <w:wordWrap w:val="0"/>
              <w:spacing w:before="68" w:after="68"/>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D46959" w:rsidRPr="00D46959" w:rsidTr="00D46959">
        <w:trPr>
          <w:trHeight w:val="312"/>
        </w:trPr>
        <w:tc>
          <w:tcPr>
            <w:tcW w:w="8817" w:type="dxa"/>
            <w:gridSpan w:val="4"/>
            <w:tcBorders>
              <w:top w:val="nil"/>
              <w:left w:val="single" w:sz="6" w:space="0" w:color="000000"/>
              <w:bottom w:val="single" w:sz="6" w:space="0" w:color="000000"/>
              <w:right w:val="single" w:sz="6" w:space="0" w:color="000000"/>
            </w:tcBorders>
            <w:shd w:val="clear" w:color="auto" w:fill="C6D9F1"/>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第二十条第（六）项</w:t>
            </w:r>
          </w:p>
        </w:tc>
      </w:tr>
      <w:tr w:rsidR="00D46959" w:rsidRPr="00D46959" w:rsidTr="00D46959">
        <w:trPr>
          <w:trHeight w:val="312"/>
        </w:trPr>
        <w:tc>
          <w:tcPr>
            <w:tcW w:w="2201" w:type="dxa"/>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信息内容</w:t>
            </w:r>
          </w:p>
        </w:tc>
        <w:tc>
          <w:tcPr>
            <w:tcW w:w="6616" w:type="dxa"/>
            <w:gridSpan w:val="3"/>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本年处理决定数量</w:t>
            </w:r>
          </w:p>
        </w:tc>
      </w:tr>
      <w:tr w:rsidR="00D46959" w:rsidRPr="00D46959" w:rsidTr="00D46959">
        <w:trPr>
          <w:trHeight w:val="312"/>
        </w:trPr>
        <w:tc>
          <w:tcPr>
            <w:tcW w:w="2201" w:type="dxa"/>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26"/>
                <w:szCs w:val="26"/>
              </w:rPr>
              <w:t>行政处罚</w:t>
            </w:r>
          </w:p>
        </w:tc>
        <w:tc>
          <w:tcPr>
            <w:tcW w:w="6616" w:type="dxa"/>
            <w:gridSpan w:val="3"/>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555147" w:rsidP="00D46959">
            <w:pPr>
              <w:widowControl/>
              <w:wordWrap w:val="0"/>
              <w:spacing w:before="68" w:after="68"/>
              <w:jc w:val="center"/>
              <w:rPr>
                <w:rFonts w:ascii="宋体" w:eastAsia="宋体" w:hAnsi="宋体" w:cs="宋体"/>
                <w:kern w:val="0"/>
                <w:sz w:val="24"/>
                <w:szCs w:val="24"/>
              </w:rPr>
            </w:pPr>
            <w:r>
              <w:rPr>
                <w:rFonts w:ascii="宋体" w:eastAsia="宋体" w:hAnsi="宋体" w:cs="宋体" w:hint="eastAsia"/>
                <w:color w:val="000000"/>
                <w:kern w:val="0"/>
                <w:sz w:val="26"/>
                <w:szCs w:val="26"/>
              </w:rPr>
              <w:t>6</w:t>
            </w:r>
          </w:p>
        </w:tc>
      </w:tr>
      <w:tr w:rsidR="00D46959" w:rsidRPr="00D46959" w:rsidTr="00D46959">
        <w:trPr>
          <w:trHeight w:val="312"/>
        </w:trPr>
        <w:tc>
          <w:tcPr>
            <w:tcW w:w="2201" w:type="dxa"/>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26"/>
                <w:szCs w:val="26"/>
              </w:rPr>
              <w:t>行政强制</w:t>
            </w:r>
          </w:p>
        </w:tc>
        <w:tc>
          <w:tcPr>
            <w:tcW w:w="6616" w:type="dxa"/>
            <w:gridSpan w:val="3"/>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1</w:t>
            </w:r>
          </w:p>
        </w:tc>
      </w:tr>
      <w:tr w:rsidR="00D46959" w:rsidRPr="00D46959" w:rsidTr="00D46959">
        <w:trPr>
          <w:trHeight w:val="312"/>
        </w:trPr>
        <w:tc>
          <w:tcPr>
            <w:tcW w:w="8817" w:type="dxa"/>
            <w:gridSpan w:val="4"/>
            <w:tcBorders>
              <w:top w:val="nil"/>
              <w:left w:val="single" w:sz="6" w:space="0" w:color="000000"/>
              <w:bottom w:val="single" w:sz="6" w:space="0" w:color="000000"/>
              <w:right w:val="single" w:sz="6" w:space="0" w:color="000000"/>
            </w:tcBorders>
            <w:shd w:val="clear" w:color="auto" w:fill="C6D9F1"/>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第二十条第（八）项</w:t>
            </w:r>
          </w:p>
        </w:tc>
      </w:tr>
      <w:tr w:rsidR="00D46959" w:rsidRPr="00D46959" w:rsidTr="00D46959">
        <w:trPr>
          <w:trHeight w:val="312"/>
        </w:trPr>
        <w:tc>
          <w:tcPr>
            <w:tcW w:w="2201" w:type="dxa"/>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信息内容</w:t>
            </w:r>
          </w:p>
        </w:tc>
        <w:tc>
          <w:tcPr>
            <w:tcW w:w="6616" w:type="dxa"/>
            <w:gridSpan w:val="3"/>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本年收费金额（单位：万元）</w:t>
            </w:r>
          </w:p>
        </w:tc>
      </w:tr>
      <w:tr w:rsidR="00D46959" w:rsidRPr="00D46959" w:rsidTr="00D46959">
        <w:trPr>
          <w:trHeight w:val="312"/>
        </w:trPr>
        <w:tc>
          <w:tcPr>
            <w:tcW w:w="2201" w:type="dxa"/>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26"/>
                <w:szCs w:val="26"/>
              </w:rPr>
              <w:t>行政事业性收费</w:t>
            </w:r>
          </w:p>
        </w:tc>
        <w:tc>
          <w:tcPr>
            <w:tcW w:w="6616" w:type="dxa"/>
            <w:gridSpan w:val="3"/>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26"/>
                <w:szCs w:val="26"/>
              </w:rPr>
              <w:t>0</w:t>
            </w:r>
          </w:p>
        </w:tc>
      </w:tr>
    </w:tbl>
    <w:p w:rsidR="00D46959" w:rsidRPr="00D46959" w:rsidRDefault="00D46959" w:rsidP="00D46959">
      <w:pPr>
        <w:widowControl/>
        <w:shd w:val="clear" w:color="auto" w:fill="FFFFFF"/>
        <w:spacing w:before="68" w:after="68"/>
        <w:ind w:firstLine="435"/>
        <w:jc w:val="left"/>
        <w:rPr>
          <w:rFonts w:ascii="宋体" w:eastAsia="宋体" w:hAnsi="宋体" w:cs="宋体"/>
          <w:kern w:val="0"/>
          <w:sz w:val="24"/>
          <w:szCs w:val="24"/>
        </w:rPr>
      </w:pPr>
      <w:r w:rsidRPr="00D46959">
        <w:rPr>
          <w:rFonts w:ascii="黑体" w:eastAsia="黑体" w:hAnsi="黑体" w:cs="宋体" w:hint="eastAsia"/>
          <w:color w:val="000000"/>
          <w:kern w:val="0"/>
          <w:sz w:val="29"/>
          <w:szCs w:val="29"/>
        </w:rPr>
        <w:t>三、收到和处理政府信息公开申请情况</w:t>
      </w:r>
    </w:p>
    <w:tbl>
      <w:tblPr>
        <w:tblW w:w="9224" w:type="dxa"/>
        <w:tblCellMar>
          <w:left w:w="0" w:type="dxa"/>
          <w:right w:w="0" w:type="dxa"/>
        </w:tblCellMar>
        <w:tblLook w:val="04A0"/>
      </w:tblPr>
      <w:tblGrid>
        <w:gridCol w:w="706"/>
        <w:gridCol w:w="869"/>
        <w:gridCol w:w="3085"/>
        <w:gridCol w:w="652"/>
        <w:gridCol w:w="652"/>
        <w:gridCol w:w="652"/>
        <w:gridCol w:w="652"/>
        <w:gridCol w:w="652"/>
        <w:gridCol w:w="652"/>
        <w:gridCol w:w="652"/>
      </w:tblGrid>
      <w:tr w:rsidR="00D46959" w:rsidRPr="00D46959" w:rsidTr="00EF5FD4">
        <w:tc>
          <w:tcPr>
            <w:tcW w:w="4660" w:type="dxa"/>
            <w:gridSpan w:val="3"/>
            <w:vMerge w:val="restart"/>
            <w:tcBorders>
              <w:top w:val="single" w:sz="6" w:space="0" w:color="000000"/>
              <w:left w:val="single" w:sz="6" w:space="0" w:color="000000"/>
              <w:bottom w:val="inset" w:sz="6" w:space="0" w:color="auto"/>
              <w:right w:val="single" w:sz="6" w:space="0" w:color="000000"/>
            </w:tcBorders>
            <w:noWrap/>
            <w:tcMar>
              <w:top w:w="0" w:type="dxa"/>
              <w:left w:w="95" w:type="dxa"/>
              <w:bottom w:w="0" w:type="dxa"/>
              <w:right w:w="95"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楷体" w:eastAsia="楷体" w:hAnsi="楷体" w:cs="宋体" w:hint="eastAsia"/>
                <w:color w:val="000000"/>
                <w:kern w:val="0"/>
                <w:sz w:val="18"/>
                <w:szCs w:val="18"/>
              </w:rPr>
              <w:t>（本列数据的勾稽关系为：第一项加第二项之和，等于第三项加第四项之和）</w:t>
            </w:r>
          </w:p>
        </w:tc>
        <w:tc>
          <w:tcPr>
            <w:tcW w:w="4564" w:type="dxa"/>
            <w:gridSpan w:val="7"/>
            <w:tcBorders>
              <w:top w:val="single" w:sz="6" w:space="0" w:color="000000"/>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18"/>
                <w:szCs w:val="18"/>
              </w:rPr>
              <w:t>申请人情况</w:t>
            </w:r>
          </w:p>
        </w:tc>
      </w:tr>
      <w:tr w:rsidR="00D46959" w:rsidRPr="00D46959" w:rsidTr="00EF5FD4">
        <w:tc>
          <w:tcPr>
            <w:tcW w:w="0" w:type="auto"/>
            <w:gridSpan w:val="3"/>
            <w:vMerge/>
            <w:tcBorders>
              <w:top w:val="single" w:sz="6" w:space="0" w:color="000000"/>
              <w:left w:val="single" w:sz="6" w:space="0" w:color="000000"/>
              <w:bottom w:val="inset" w:sz="6" w:space="0" w:color="auto"/>
              <w:right w:val="single" w:sz="6" w:space="0" w:color="000000"/>
            </w:tcBorders>
            <w:vAlign w:val="center"/>
            <w:hideMark/>
          </w:tcPr>
          <w:p w:rsidR="00D46959" w:rsidRPr="00D46959" w:rsidRDefault="00D46959" w:rsidP="00D46959">
            <w:pPr>
              <w:widowControl/>
              <w:jc w:val="left"/>
              <w:rPr>
                <w:rFonts w:ascii="宋体" w:eastAsia="宋体" w:hAnsi="宋体" w:cs="宋体"/>
                <w:kern w:val="0"/>
                <w:sz w:val="24"/>
                <w:szCs w:val="24"/>
              </w:rPr>
            </w:pPr>
          </w:p>
        </w:tc>
        <w:tc>
          <w:tcPr>
            <w:tcW w:w="652" w:type="dxa"/>
            <w:vMerge w:val="restart"/>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18"/>
                <w:szCs w:val="18"/>
              </w:rPr>
              <w:t>自然人</w:t>
            </w:r>
          </w:p>
        </w:tc>
        <w:tc>
          <w:tcPr>
            <w:tcW w:w="3260" w:type="dxa"/>
            <w:gridSpan w:val="5"/>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18"/>
                <w:szCs w:val="18"/>
              </w:rPr>
              <w:t>法人或其他组织</w:t>
            </w:r>
          </w:p>
        </w:tc>
        <w:tc>
          <w:tcPr>
            <w:tcW w:w="652" w:type="dxa"/>
            <w:vMerge w:val="restart"/>
            <w:tcBorders>
              <w:top w:val="nil"/>
              <w:left w:val="nil"/>
              <w:bottom w:val="inset" w:sz="6" w:space="0" w:color="auto"/>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18"/>
                <w:szCs w:val="18"/>
              </w:rPr>
              <w:t>总计</w:t>
            </w:r>
          </w:p>
        </w:tc>
      </w:tr>
      <w:tr w:rsidR="00D46959" w:rsidRPr="00D46959" w:rsidTr="00EF5FD4">
        <w:tc>
          <w:tcPr>
            <w:tcW w:w="0" w:type="auto"/>
            <w:gridSpan w:val="3"/>
            <w:vMerge/>
            <w:tcBorders>
              <w:top w:val="single" w:sz="6" w:space="0" w:color="000000"/>
              <w:left w:val="single" w:sz="6" w:space="0" w:color="000000"/>
              <w:bottom w:val="inset" w:sz="6" w:space="0" w:color="auto"/>
              <w:right w:val="single" w:sz="6" w:space="0" w:color="000000"/>
            </w:tcBorders>
            <w:vAlign w:val="center"/>
            <w:hideMark/>
          </w:tcPr>
          <w:p w:rsidR="00D46959" w:rsidRPr="00D46959" w:rsidRDefault="00D46959" w:rsidP="00D46959">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D46959" w:rsidRPr="00D46959" w:rsidRDefault="00D46959" w:rsidP="00D46959">
            <w:pPr>
              <w:widowControl/>
              <w:jc w:val="left"/>
              <w:rPr>
                <w:rFonts w:ascii="宋体" w:eastAsia="宋体" w:hAnsi="宋体" w:cs="宋体"/>
                <w:kern w:val="0"/>
                <w:sz w:val="24"/>
                <w:szCs w:val="24"/>
              </w:rPr>
            </w:pP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18"/>
                <w:szCs w:val="18"/>
              </w:rPr>
              <w:t>商业</w:t>
            </w:r>
          </w:p>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18"/>
                <w:szCs w:val="18"/>
              </w:rPr>
              <w:t>企业</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18"/>
                <w:szCs w:val="18"/>
              </w:rPr>
              <w:t>科研</w:t>
            </w:r>
          </w:p>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18"/>
                <w:szCs w:val="18"/>
              </w:rPr>
              <w:t>机构</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18"/>
                <w:szCs w:val="18"/>
              </w:rPr>
              <w:t>社会公益组织</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18"/>
                <w:szCs w:val="18"/>
              </w:rPr>
              <w:t>法律服务机构</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center"/>
              <w:rPr>
                <w:rFonts w:ascii="宋体" w:eastAsia="宋体" w:hAnsi="宋体" w:cs="宋体"/>
                <w:kern w:val="0"/>
                <w:sz w:val="24"/>
                <w:szCs w:val="24"/>
              </w:rPr>
            </w:pPr>
            <w:r w:rsidRPr="00D46959">
              <w:rPr>
                <w:rFonts w:ascii="宋体" w:eastAsia="宋体" w:hAnsi="宋体" w:cs="宋体" w:hint="eastAsia"/>
                <w:color w:val="000000"/>
                <w:kern w:val="0"/>
                <w:sz w:val="18"/>
                <w:szCs w:val="18"/>
              </w:rPr>
              <w:t>其他</w:t>
            </w:r>
          </w:p>
        </w:tc>
        <w:tc>
          <w:tcPr>
            <w:tcW w:w="0" w:type="auto"/>
            <w:vMerge/>
            <w:tcBorders>
              <w:top w:val="nil"/>
              <w:left w:val="nil"/>
              <w:bottom w:val="inset" w:sz="6" w:space="0" w:color="auto"/>
              <w:right w:val="single" w:sz="6" w:space="0" w:color="000000"/>
            </w:tcBorders>
            <w:vAlign w:val="center"/>
            <w:hideMark/>
          </w:tcPr>
          <w:p w:rsidR="00D46959" w:rsidRPr="00D46959" w:rsidRDefault="00D46959" w:rsidP="00D46959">
            <w:pPr>
              <w:widowControl/>
              <w:jc w:val="left"/>
              <w:rPr>
                <w:rFonts w:ascii="宋体" w:eastAsia="宋体" w:hAnsi="宋体" w:cs="宋体"/>
                <w:kern w:val="0"/>
                <w:sz w:val="24"/>
                <w:szCs w:val="24"/>
              </w:rPr>
            </w:pPr>
          </w:p>
        </w:tc>
      </w:tr>
      <w:tr w:rsidR="00D46959" w:rsidRPr="00D46959" w:rsidTr="00EF5FD4">
        <w:tc>
          <w:tcPr>
            <w:tcW w:w="4660" w:type="dxa"/>
            <w:gridSpan w:val="3"/>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850FC7">
            <w:pPr>
              <w:widowControl/>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一、本年新收政府信息公开申请数量</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36424C" w:rsidP="00850FC7">
            <w:pPr>
              <w:widowControl/>
              <w:wordWrap w:val="0"/>
              <w:spacing w:before="68" w:after="68"/>
              <w:jc w:val="center"/>
              <w:rPr>
                <w:rFonts w:ascii="宋体" w:eastAsia="宋体" w:hAnsi="宋体" w:cs="宋体"/>
                <w:color w:val="000000"/>
                <w:kern w:val="0"/>
                <w:sz w:val="18"/>
                <w:szCs w:val="18"/>
              </w:rPr>
            </w:pPr>
            <w:r w:rsidRPr="00D10ECA">
              <w:rPr>
                <w:rFonts w:ascii="宋体" w:eastAsia="宋体" w:hAnsi="宋体" w:cs="宋体" w:hint="eastAsia"/>
                <w:color w:val="000000"/>
                <w:kern w:val="0"/>
                <w:sz w:val="18"/>
                <w:szCs w:val="18"/>
              </w:rPr>
              <w:t>2</w:t>
            </w:r>
            <w:r w:rsidR="00915C4F">
              <w:rPr>
                <w:rFonts w:ascii="宋体" w:eastAsia="宋体" w:hAnsi="宋体" w:cs="宋体" w:hint="eastAsia"/>
                <w:color w:val="000000"/>
                <w:kern w:val="0"/>
                <w:sz w:val="18"/>
                <w:szCs w:val="18"/>
              </w:rPr>
              <w:t>3</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10ECA" w:rsidRDefault="0036424C" w:rsidP="00850FC7">
            <w:pPr>
              <w:widowControl/>
              <w:spacing w:before="68" w:after="68"/>
              <w:jc w:val="center"/>
              <w:rPr>
                <w:rFonts w:ascii="宋体" w:eastAsia="宋体" w:hAnsi="宋体" w:cs="宋体"/>
                <w:color w:val="000000"/>
                <w:kern w:val="0"/>
                <w:sz w:val="18"/>
                <w:szCs w:val="18"/>
              </w:rPr>
            </w:pPr>
            <w:r w:rsidRPr="00D10ECA">
              <w:rPr>
                <w:rFonts w:ascii="宋体" w:eastAsia="宋体" w:hAnsi="宋体" w:cs="宋体" w:hint="eastAsia"/>
                <w:color w:val="000000"/>
                <w:kern w:val="0"/>
                <w:sz w:val="18"/>
                <w:szCs w:val="18"/>
              </w:rPr>
              <w:t>2</w:t>
            </w:r>
            <w:r w:rsidR="00915C4F">
              <w:rPr>
                <w:rFonts w:ascii="宋体" w:eastAsia="宋体" w:hAnsi="宋体" w:cs="宋体" w:hint="eastAsia"/>
                <w:color w:val="000000"/>
                <w:kern w:val="0"/>
                <w:sz w:val="18"/>
                <w:szCs w:val="18"/>
              </w:rPr>
              <w:t>3</w:t>
            </w:r>
          </w:p>
        </w:tc>
      </w:tr>
      <w:tr w:rsidR="00D46959" w:rsidRPr="00D46959" w:rsidTr="00EF5FD4">
        <w:tc>
          <w:tcPr>
            <w:tcW w:w="4660" w:type="dxa"/>
            <w:gridSpan w:val="3"/>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二、上年结转政府信息公开申请数量</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r>
      <w:tr w:rsidR="00D46959" w:rsidRPr="00D46959" w:rsidTr="00EF5FD4">
        <w:tc>
          <w:tcPr>
            <w:tcW w:w="706" w:type="dxa"/>
            <w:vMerge w:val="restart"/>
            <w:tcBorders>
              <w:top w:val="nil"/>
              <w:left w:val="single" w:sz="6" w:space="0" w:color="000000"/>
              <w:bottom w:val="inset" w:sz="6" w:space="0" w:color="auto"/>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三、本年度办理结果</w:t>
            </w:r>
          </w:p>
        </w:tc>
        <w:tc>
          <w:tcPr>
            <w:tcW w:w="3954" w:type="dxa"/>
            <w:gridSpan w:val="2"/>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（一）予以公开</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9614BC" w:rsidP="00850FC7">
            <w:pPr>
              <w:widowControl/>
              <w:wordWrap w:val="0"/>
              <w:spacing w:before="68" w:after="68"/>
              <w:jc w:val="center"/>
              <w:rPr>
                <w:rFonts w:ascii="宋体" w:eastAsia="宋体" w:hAnsi="宋体" w:cs="宋体"/>
                <w:color w:val="000000"/>
                <w:kern w:val="0"/>
                <w:sz w:val="18"/>
                <w:szCs w:val="18"/>
              </w:rPr>
            </w:pPr>
            <w:r w:rsidRPr="00D10ECA">
              <w:rPr>
                <w:rFonts w:ascii="宋体" w:eastAsia="宋体" w:hAnsi="宋体" w:cs="宋体" w:hint="eastAsia"/>
                <w:color w:val="000000"/>
                <w:kern w:val="0"/>
                <w:sz w:val="18"/>
                <w:szCs w:val="18"/>
              </w:rPr>
              <w:t>10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10ECA" w:rsidRDefault="00754438"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10ECA" w:rsidRDefault="009614BC" w:rsidP="00850FC7">
            <w:pPr>
              <w:widowControl/>
              <w:wordWrap w:val="0"/>
              <w:spacing w:before="68" w:after="68"/>
              <w:jc w:val="center"/>
              <w:rPr>
                <w:rFonts w:ascii="宋体" w:eastAsia="宋体" w:hAnsi="宋体" w:cs="宋体"/>
                <w:color w:val="000000"/>
                <w:kern w:val="0"/>
                <w:sz w:val="18"/>
                <w:szCs w:val="18"/>
              </w:rPr>
            </w:pPr>
            <w:r w:rsidRPr="00D10ECA">
              <w:rPr>
                <w:rFonts w:ascii="宋体" w:eastAsia="宋体" w:hAnsi="宋体" w:cs="宋体" w:hint="eastAsia"/>
                <w:color w:val="000000"/>
                <w:kern w:val="0"/>
                <w:sz w:val="18"/>
                <w:szCs w:val="18"/>
              </w:rPr>
              <w:t>10</w:t>
            </w:r>
          </w:p>
        </w:tc>
      </w:tr>
      <w:tr w:rsidR="00D46959" w:rsidRPr="00D46959" w:rsidTr="00850FC7">
        <w:tc>
          <w:tcPr>
            <w:tcW w:w="0" w:type="auto"/>
            <w:vMerge/>
            <w:tcBorders>
              <w:top w:val="nil"/>
              <w:left w:val="single" w:sz="6" w:space="0" w:color="000000"/>
              <w:bottom w:val="inset" w:sz="6" w:space="0" w:color="auto"/>
              <w:right w:val="single" w:sz="6" w:space="0" w:color="000000"/>
            </w:tcBorders>
            <w:vAlign w:val="center"/>
            <w:hideMark/>
          </w:tcPr>
          <w:p w:rsidR="00D46959" w:rsidRPr="00D46959" w:rsidRDefault="00D46959" w:rsidP="00D46959">
            <w:pPr>
              <w:widowControl/>
              <w:jc w:val="left"/>
              <w:rPr>
                <w:rFonts w:ascii="宋体" w:eastAsia="宋体" w:hAnsi="宋体" w:cs="宋体"/>
                <w:kern w:val="0"/>
                <w:sz w:val="24"/>
                <w:szCs w:val="24"/>
              </w:rPr>
            </w:pPr>
          </w:p>
        </w:tc>
        <w:tc>
          <w:tcPr>
            <w:tcW w:w="3954" w:type="dxa"/>
            <w:gridSpan w:val="2"/>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（二）部分公开</w:t>
            </w:r>
            <w:r w:rsidRPr="00D46959">
              <w:rPr>
                <w:rFonts w:ascii="楷体" w:eastAsia="楷体" w:hAnsi="楷体" w:cs="宋体" w:hint="eastAsia"/>
                <w:color w:val="000000"/>
                <w:kern w:val="0"/>
                <w:sz w:val="18"/>
                <w:szCs w:val="18"/>
              </w:rPr>
              <w:t>（区分处理的，只计这一情形，不计其他情形）</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10ECA" w:rsidP="00850FC7">
            <w:pPr>
              <w:widowControl/>
              <w:wordWrap w:val="0"/>
              <w:spacing w:before="68" w:after="68"/>
              <w:jc w:val="center"/>
              <w:rPr>
                <w:rFonts w:ascii="宋体" w:eastAsia="宋体" w:hAnsi="宋体" w:cs="宋体"/>
                <w:kern w:val="0"/>
                <w:sz w:val="24"/>
                <w:szCs w:val="24"/>
              </w:rPr>
            </w:pPr>
            <w:r>
              <w:rPr>
                <w:rFonts w:ascii="宋体" w:eastAsia="宋体" w:hAnsi="宋体" w:cs="宋体" w:hint="eastAsia"/>
                <w:color w:val="000000"/>
                <w:kern w:val="0"/>
                <w:sz w:val="18"/>
                <w:szCs w:val="18"/>
              </w:rPr>
              <w:t>3</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D46959" w:rsidRPr="00D46959" w:rsidRDefault="00D10ECA" w:rsidP="00850FC7">
            <w:pPr>
              <w:widowControl/>
              <w:wordWrap w:val="0"/>
              <w:spacing w:before="68" w:after="68"/>
              <w:jc w:val="center"/>
              <w:rPr>
                <w:rFonts w:ascii="宋体" w:eastAsia="宋体" w:hAnsi="宋体" w:cs="宋体"/>
                <w:kern w:val="0"/>
                <w:sz w:val="24"/>
                <w:szCs w:val="24"/>
              </w:rPr>
            </w:pPr>
            <w:r>
              <w:rPr>
                <w:rFonts w:ascii="宋体" w:eastAsia="宋体" w:hAnsi="宋体" w:cs="宋体" w:hint="eastAsia"/>
                <w:color w:val="000000"/>
                <w:kern w:val="0"/>
                <w:sz w:val="18"/>
                <w:szCs w:val="18"/>
              </w:rPr>
              <w:t>3</w:t>
            </w:r>
          </w:p>
        </w:tc>
      </w:tr>
      <w:tr w:rsidR="00D46959"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D46959" w:rsidRPr="00D46959" w:rsidRDefault="00D46959" w:rsidP="00D46959">
            <w:pPr>
              <w:widowControl/>
              <w:jc w:val="left"/>
              <w:rPr>
                <w:rFonts w:ascii="宋体" w:eastAsia="宋体" w:hAnsi="宋体" w:cs="宋体"/>
                <w:kern w:val="0"/>
                <w:sz w:val="24"/>
                <w:szCs w:val="24"/>
              </w:rPr>
            </w:pPr>
          </w:p>
        </w:tc>
        <w:tc>
          <w:tcPr>
            <w:tcW w:w="869" w:type="dxa"/>
            <w:vMerge w:val="restart"/>
            <w:tcBorders>
              <w:top w:val="nil"/>
              <w:left w:val="nil"/>
              <w:bottom w:val="inset" w:sz="6" w:space="0" w:color="auto"/>
              <w:right w:val="single" w:sz="6" w:space="0" w:color="000000"/>
            </w:tcBorders>
            <w:noWrap/>
            <w:tcMar>
              <w:top w:w="0" w:type="dxa"/>
              <w:left w:w="54" w:type="dxa"/>
              <w:bottom w:w="0" w:type="dxa"/>
              <w:right w:w="54" w:type="dxa"/>
            </w:tcMar>
            <w:vAlign w:val="cente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（三）不予公开</w:t>
            </w: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1.属于国家秘密</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2.其他法律行政法规禁止公开</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3.危及“三安全一稳定”</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4.保护第三方合法权益</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r>
      <w:tr w:rsidR="00D46959"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D46959" w:rsidRPr="00D46959" w:rsidRDefault="00D46959"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D46959" w:rsidRPr="00D46959" w:rsidRDefault="00D46959"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D46959"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5.属于三类内部事务信息</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9614BC" w:rsidP="00850FC7">
            <w:pPr>
              <w:widowControl/>
              <w:wordWrap w:val="0"/>
              <w:spacing w:before="68" w:after="68"/>
              <w:jc w:val="center"/>
              <w:rPr>
                <w:rFonts w:ascii="宋体" w:eastAsia="宋体" w:hAnsi="宋体" w:cs="宋体"/>
                <w:kern w:val="0"/>
                <w:sz w:val="24"/>
                <w:szCs w:val="24"/>
              </w:rPr>
            </w:pPr>
            <w:r>
              <w:rPr>
                <w:rFonts w:ascii="宋体" w:eastAsia="宋体" w:hAnsi="宋体" w:cs="宋体" w:hint="eastAsia"/>
                <w:color w:val="000000"/>
                <w:kern w:val="0"/>
                <w:sz w:val="18"/>
                <w:szCs w:val="18"/>
              </w:rPr>
              <w:t>1</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D46959" w:rsidRPr="00D46959" w:rsidRDefault="009614BC" w:rsidP="00850FC7">
            <w:pPr>
              <w:widowControl/>
              <w:wordWrap w:val="0"/>
              <w:spacing w:before="68" w:after="68"/>
              <w:jc w:val="center"/>
              <w:rPr>
                <w:rFonts w:ascii="宋体" w:eastAsia="宋体" w:hAnsi="宋体" w:cs="宋体"/>
                <w:kern w:val="0"/>
                <w:sz w:val="24"/>
                <w:szCs w:val="24"/>
              </w:rPr>
            </w:pPr>
            <w:r>
              <w:rPr>
                <w:rFonts w:ascii="宋体" w:eastAsia="宋体" w:hAnsi="宋体" w:cs="宋体" w:hint="eastAsia"/>
                <w:color w:val="000000"/>
                <w:kern w:val="0"/>
                <w:sz w:val="18"/>
                <w:szCs w:val="18"/>
              </w:rPr>
              <w:t>1</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6.属于四类过程性信息</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Pr>
                <w:rFonts w:ascii="宋体" w:eastAsia="宋体" w:hAnsi="宋体" w:cs="宋体" w:hint="eastAsia"/>
                <w:color w:val="000000"/>
                <w:kern w:val="0"/>
                <w:sz w:val="18"/>
                <w:szCs w:val="18"/>
              </w:rPr>
              <w:t>1</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Pr>
                <w:rFonts w:ascii="宋体" w:eastAsia="宋体" w:hAnsi="宋体" w:cs="宋体" w:hint="eastAsia"/>
                <w:color w:val="000000"/>
                <w:kern w:val="0"/>
                <w:sz w:val="18"/>
                <w:szCs w:val="18"/>
              </w:rPr>
              <w:t>1</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7.属于行政执法案卷</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BA04CF"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BA04CF"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8.属于行政查询事项</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Pr>
                <w:rFonts w:ascii="宋体" w:eastAsia="宋体" w:hAnsi="宋体" w:cs="宋体" w:hint="eastAsia"/>
                <w:color w:val="000000"/>
                <w:kern w:val="0"/>
                <w:sz w:val="18"/>
                <w:szCs w:val="18"/>
              </w:rPr>
              <w:t>1</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Pr>
                <w:rFonts w:ascii="宋体" w:eastAsia="宋体" w:hAnsi="宋体" w:cs="宋体" w:hint="eastAsia"/>
                <w:color w:val="000000"/>
                <w:kern w:val="0"/>
                <w:sz w:val="18"/>
                <w:szCs w:val="18"/>
              </w:rPr>
              <w:t>1</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869" w:type="dxa"/>
            <w:vMerge w:val="restart"/>
            <w:tcBorders>
              <w:top w:val="nil"/>
              <w:left w:val="nil"/>
              <w:bottom w:val="inset" w:sz="6" w:space="0" w:color="auto"/>
              <w:right w:val="single" w:sz="6" w:space="0" w:color="000000"/>
            </w:tcBorders>
            <w:noWrap/>
            <w:tcMar>
              <w:top w:w="0" w:type="dxa"/>
              <w:left w:w="54" w:type="dxa"/>
              <w:bottom w:w="0" w:type="dxa"/>
              <w:right w:w="54" w:type="dxa"/>
            </w:tcMar>
            <w:vAlign w:val="cente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（四）无法提供</w:t>
            </w: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1.本机关不掌握相关政府信息</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10ECA" w:rsidRDefault="00754438" w:rsidP="00850FC7">
            <w:pPr>
              <w:widowControl/>
              <w:wordWrap w:val="0"/>
              <w:spacing w:before="68" w:after="68"/>
              <w:jc w:val="center"/>
              <w:rPr>
                <w:rFonts w:ascii="宋体" w:eastAsia="宋体" w:hAnsi="宋体" w:cs="宋体"/>
                <w:color w:val="000000"/>
                <w:kern w:val="0"/>
                <w:sz w:val="18"/>
                <w:szCs w:val="18"/>
              </w:rPr>
            </w:pPr>
            <w:r w:rsidRPr="00D10ECA">
              <w:rPr>
                <w:rFonts w:ascii="宋体" w:eastAsia="宋体" w:hAnsi="宋体" w:cs="宋体" w:hint="eastAsia"/>
                <w:color w:val="000000"/>
                <w:kern w:val="0"/>
                <w:sz w:val="18"/>
                <w:szCs w:val="18"/>
              </w:rPr>
              <w:t>4</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10ECA" w:rsidRDefault="00754438" w:rsidP="00850FC7">
            <w:pPr>
              <w:widowControl/>
              <w:wordWrap w:val="0"/>
              <w:spacing w:before="68" w:after="68"/>
              <w:jc w:val="center"/>
              <w:rPr>
                <w:rFonts w:ascii="宋体" w:eastAsia="宋体" w:hAnsi="宋体" w:cs="宋体"/>
                <w:color w:val="000000"/>
                <w:kern w:val="0"/>
                <w:sz w:val="18"/>
                <w:szCs w:val="18"/>
              </w:rPr>
            </w:pPr>
            <w:r w:rsidRPr="00D10ECA">
              <w:rPr>
                <w:rFonts w:ascii="宋体" w:eastAsia="宋体" w:hAnsi="宋体" w:cs="宋体" w:hint="eastAsia"/>
                <w:color w:val="000000"/>
                <w:kern w:val="0"/>
                <w:sz w:val="18"/>
                <w:szCs w:val="18"/>
              </w:rPr>
              <w:t>4</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2.没有现成信息需要另行制作</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10ECA" w:rsidRDefault="00AC7C43"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10ECA" w:rsidRDefault="00AC7C43"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3.补正后申请内容仍不明确</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10ECA" w:rsidRDefault="00AC7C43"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10ECA" w:rsidRDefault="00AC7C43"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869" w:type="dxa"/>
            <w:vMerge w:val="restart"/>
            <w:tcBorders>
              <w:top w:val="nil"/>
              <w:left w:val="nil"/>
              <w:bottom w:val="inset" w:sz="6" w:space="0" w:color="auto"/>
              <w:right w:val="single" w:sz="6" w:space="0" w:color="000000"/>
            </w:tcBorders>
            <w:noWrap/>
            <w:tcMar>
              <w:top w:w="0" w:type="dxa"/>
              <w:left w:w="54" w:type="dxa"/>
              <w:bottom w:w="0" w:type="dxa"/>
              <w:right w:w="54" w:type="dxa"/>
            </w:tcMar>
            <w:vAlign w:val="cente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（五）不予处理</w:t>
            </w: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1.信访举报投诉类申请</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10ECA" w:rsidRDefault="00AC7C43"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10ECA" w:rsidRDefault="00AC7C43" w:rsidP="00850FC7">
            <w:pPr>
              <w:widowControl/>
              <w:wordWrap w:val="0"/>
              <w:spacing w:before="68" w:after="68"/>
              <w:jc w:val="center"/>
              <w:rPr>
                <w:rFonts w:ascii="宋体" w:eastAsia="宋体" w:hAnsi="宋体" w:cs="宋体"/>
                <w:color w:val="000000"/>
                <w:kern w:val="0"/>
                <w:sz w:val="18"/>
                <w:szCs w:val="18"/>
              </w:rPr>
            </w:pPr>
            <w:r w:rsidRPr="00754438">
              <w:rPr>
                <w:rFonts w:ascii="宋体" w:hAnsi="宋体" w:cs="宋体" w:hint="eastAsia"/>
                <w:kern w:val="0"/>
                <w:szCs w:val="21"/>
              </w:rPr>
              <w:t>0</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2.重复申请</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10ECA" w:rsidRDefault="00754438" w:rsidP="00850FC7">
            <w:pPr>
              <w:widowControl/>
              <w:wordWrap w:val="0"/>
              <w:spacing w:before="68" w:after="68"/>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10ECA" w:rsidRDefault="00754438" w:rsidP="00850FC7">
            <w:pPr>
              <w:widowControl/>
              <w:wordWrap w:val="0"/>
              <w:spacing w:before="68" w:after="68"/>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3.要求提供公开出版物</w:t>
            </w:r>
            <w:r>
              <w:rPr>
                <w:rFonts w:ascii="宋体" w:eastAsia="宋体" w:hAnsi="宋体" w:cs="宋体" w:hint="eastAsia"/>
                <w:color w:val="000000"/>
                <w:kern w:val="0"/>
                <w:sz w:val="18"/>
                <w:szCs w:val="18"/>
              </w:rPr>
              <w:t xml:space="preserve"> </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r>
      <w:tr w:rsidR="00754438" w:rsidRPr="00D46959" w:rsidTr="00EF5FD4">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4.无正当理由大量反复申请</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r>
      <w:tr w:rsidR="00754438" w:rsidRPr="00D46959" w:rsidTr="00EF5FD4">
        <w:trPr>
          <w:trHeight w:val="706"/>
        </w:trPr>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inset" w:sz="6" w:space="0" w:color="auto"/>
              <w:right w:val="single" w:sz="6" w:space="0" w:color="000000"/>
            </w:tcBorders>
            <w:noWrap/>
            <w:tcMar>
              <w:top w:w="0" w:type="dxa"/>
              <w:left w:w="54" w:type="dxa"/>
              <w:bottom w:w="0" w:type="dxa"/>
              <w:right w:w="54" w:type="dxa"/>
            </w:tcMar>
            <w:vAlign w:val="cente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5.要求行政机关确认或重新出具已获取信息</w:t>
            </w:r>
          </w:p>
        </w:tc>
        <w:tc>
          <w:tcPr>
            <w:tcW w:w="652" w:type="dxa"/>
            <w:tcBorders>
              <w:top w:val="nil"/>
              <w:left w:val="nil"/>
              <w:bottom w:val="inset" w:sz="6" w:space="0" w:color="auto"/>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inset" w:sz="6" w:space="0" w:color="auto"/>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inset" w:sz="6" w:space="0" w:color="auto"/>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inset" w:sz="6" w:space="0" w:color="auto"/>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inset" w:sz="6" w:space="0" w:color="auto"/>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inset" w:sz="6" w:space="0" w:color="auto"/>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inset" w:sz="6" w:space="0" w:color="auto"/>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r>
      <w:tr w:rsidR="00754438" w:rsidRPr="00D46959" w:rsidTr="00754438">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869" w:type="dxa"/>
            <w:vMerge w:val="restart"/>
            <w:tcBorders>
              <w:top w:val="nil"/>
              <w:left w:val="nil"/>
              <w:bottom w:val="inset" w:sz="6" w:space="0" w:color="auto"/>
              <w:right w:val="single" w:sz="6" w:space="0" w:color="000000"/>
            </w:tcBorders>
            <w:noWrap/>
            <w:tcMar>
              <w:top w:w="0" w:type="dxa"/>
              <w:left w:w="54" w:type="dxa"/>
              <w:bottom w:w="0" w:type="dxa"/>
              <w:right w:w="54" w:type="dxa"/>
            </w:tcMar>
            <w:vAlign w:val="cente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（六）其他处理</w:t>
            </w: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1.申请人无正当理由逾期不补正、行政机关不再处理其政府信息公开申请</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Pr>
                <w:rFonts w:ascii="宋体" w:eastAsia="宋体" w:hAnsi="宋体" w:cs="宋体" w:hint="eastAsia"/>
                <w:color w:val="000000"/>
                <w:kern w:val="0"/>
                <w:sz w:val="18"/>
                <w:szCs w:val="18"/>
              </w:rPr>
              <w:t>2</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Pr>
                <w:rFonts w:ascii="宋体" w:eastAsia="宋体" w:hAnsi="宋体" w:cs="宋体" w:hint="eastAsia"/>
                <w:color w:val="000000"/>
                <w:kern w:val="0"/>
                <w:sz w:val="18"/>
                <w:szCs w:val="18"/>
              </w:rPr>
              <w:t>2</w:t>
            </w:r>
          </w:p>
        </w:tc>
      </w:tr>
      <w:tr w:rsidR="00754438" w:rsidRPr="00D46959" w:rsidTr="00754438">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2.申请人逾期未按收费通知要求缴纳费用、行政机关不再处理其政府信息公开申请</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r>
      <w:tr w:rsidR="00754438" w:rsidRPr="00D46959" w:rsidTr="003E6C8A">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0" w:type="auto"/>
            <w:vMerge/>
            <w:tcBorders>
              <w:top w:val="nil"/>
              <w:left w:val="nil"/>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085"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3.其他</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r>
      <w:tr w:rsidR="00754438" w:rsidRPr="00D46959" w:rsidTr="001A5067">
        <w:tc>
          <w:tcPr>
            <w:tcW w:w="0" w:type="auto"/>
            <w:vMerge/>
            <w:tcBorders>
              <w:top w:val="nil"/>
              <w:left w:val="single" w:sz="6" w:space="0" w:color="000000"/>
              <w:bottom w:val="inset" w:sz="6" w:space="0" w:color="auto"/>
              <w:right w:val="single" w:sz="6" w:space="0" w:color="000000"/>
            </w:tcBorders>
            <w:vAlign w:val="center"/>
            <w:hideMark/>
          </w:tcPr>
          <w:p w:rsidR="00754438" w:rsidRPr="00D46959" w:rsidRDefault="00754438" w:rsidP="00D46959">
            <w:pPr>
              <w:widowControl/>
              <w:jc w:val="left"/>
              <w:rPr>
                <w:rFonts w:ascii="宋体" w:eastAsia="宋体" w:hAnsi="宋体" w:cs="宋体"/>
                <w:kern w:val="0"/>
                <w:sz w:val="24"/>
                <w:szCs w:val="24"/>
              </w:rPr>
            </w:pPr>
          </w:p>
        </w:tc>
        <w:tc>
          <w:tcPr>
            <w:tcW w:w="3954" w:type="dxa"/>
            <w:gridSpan w:val="2"/>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（七）总计</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10ECA" w:rsidRDefault="00754438" w:rsidP="00850FC7">
            <w:pPr>
              <w:widowControl/>
              <w:wordWrap w:val="0"/>
              <w:spacing w:before="68" w:after="68"/>
              <w:jc w:val="center"/>
              <w:rPr>
                <w:rFonts w:ascii="宋体" w:eastAsia="宋体" w:hAnsi="宋体" w:cs="宋体"/>
                <w:color w:val="000000"/>
                <w:kern w:val="0"/>
                <w:sz w:val="18"/>
                <w:szCs w:val="18"/>
              </w:rPr>
            </w:pPr>
            <w:r w:rsidRPr="00D10ECA">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3</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10ECA" w:rsidRDefault="00754438" w:rsidP="00850FC7">
            <w:pPr>
              <w:widowControl/>
              <w:wordWrap w:val="0"/>
              <w:spacing w:before="68" w:after="68"/>
              <w:jc w:val="center"/>
              <w:rPr>
                <w:rFonts w:ascii="宋体" w:eastAsia="宋体" w:hAnsi="宋体" w:cs="宋体"/>
                <w:color w:val="000000"/>
                <w:kern w:val="0"/>
                <w:sz w:val="18"/>
                <w:szCs w:val="18"/>
              </w:rPr>
            </w:pPr>
            <w:r w:rsidRPr="00D10ECA">
              <w:rPr>
                <w:rFonts w:ascii="宋体" w:eastAsia="宋体" w:hAnsi="宋体" w:cs="宋体" w:hint="eastAsia"/>
                <w:color w:val="000000"/>
                <w:kern w:val="0"/>
                <w:sz w:val="18"/>
                <w:szCs w:val="18"/>
              </w:rPr>
              <w:t>2</w:t>
            </w:r>
            <w:r>
              <w:rPr>
                <w:rFonts w:ascii="宋体" w:eastAsia="宋体" w:hAnsi="宋体" w:cs="宋体" w:hint="eastAsia"/>
                <w:color w:val="000000"/>
                <w:kern w:val="0"/>
                <w:sz w:val="18"/>
                <w:szCs w:val="18"/>
              </w:rPr>
              <w:t>3</w:t>
            </w:r>
          </w:p>
        </w:tc>
      </w:tr>
      <w:tr w:rsidR="00754438" w:rsidRPr="00D46959" w:rsidTr="0069592F">
        <w:tc>
          <w:tcPr>
            <w:tcW w:w="4660" w:type="dxa"/>
            <w:gridSpan w:val="3"/>
            <w:tcBorders>
              <w:top w:val="nil"/>
              <w:left w:val="single" w:sz="6" w:space="0" w:color="000000"/>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D46959">
            <w:pPr>
              <w:widowControl/>
              <w:wordWrap w:val="0"/>
              <w:spacing w:before="68" w:after="68"/>
              <w:jc w:val="left"/>
              <w:rPr>
                <w:rFonts w:ascii="宋体" w:eastAsia="宋体" w:hAnsi="宋体" w:cs="宋体"/>
                <w:kern w:val="0"/>
                <w:sz w:val="24"/>
                <w:szCs w:val="24"/>
              </w:rPr>
            </w:pPr>
            <w:r w:rsidRPr="00D46959">
              <w:rPr>
                <w:rFonts w:ascii="宋体" w:eastAsia="宋体" w:hAnsi="宋体" w:cs="宋体" w:hint="eastAsia"/>
                <w:color w:val="000000"/>
                <w:kern w:val="0"/>
                <w:sz w:val="18"/>
                <w:szCs w:val="18"/>
              </w:rPr>
              <w:t>四、结转下年度继续办理</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vAlign w:val="cente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211EC1">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c>
          <w:tcPr>
            <w:tcW w:w="652" w:type="dxa"/>
            <w:tcBorders>
              <w:top w:val="nil"/>
              <w:left w:val="nil"/>
              <w:bottom w:val="single" w:sz="6" w:space="0" w:color="000000"/>
              <w:right w:val="single" w:sz="6" w:space="0" w:color="000000"/>
            </w:tcBorders>
            <w:noWrap/>
            <w:tcMar>
              <w:top w:w="0" w:type="dxa"/>
              <w:left w:w="54" w:type="dxa"/>
              <w:bottom w:w="0" w:type="dxa"/>
              <w:right w:w="54" w:type="dxa"/>
            </w:tcMar>
            <w:hideMark/>
          </w:tcPr>
          <w:p w:rsidR="00754438" w:rsidRPr="00D46959" w:rsidRDefault="00754438" w:rsidP="00850FC7">
            <w:pPr>
              <w:widowControl/>
              <w:wordWrap w:val="0"/>
              <w:spacing w:before="68" w:after="68"/>
              <w:jc w:val="center"/>
              <w:rPr>
                <w:rFonts w:ascii="宋体" w:eastAsia="宋体" w:hAnsi="宋体" w:cs="宋体"/>
                <w:kern w:val="0"/>
                <w:sz w:val="24"/>
                <w:szCs w:val="24"/>
              </w:rPr>
            </w:pPr>
            <w:r w:rsidRPr="00754438">
              <w:rPr>
                <w:rFonts w:ascii="宋体" w:hAnsi="宋体" w:cs="宋体" w:hint="eastAsia"/>
                <w:kern w:val="0"/>
                <w:szCs w:val="21"/>
              </w:rPr>
              <w:t>0</w:t>
            </w:r>
          </w:p>
        </w:tc>
      </w:tr>
    </w:tbl>
    <w:p w:rsidR="00AB0DA0" w:rsidRPr="00AB0DA0" w:rsidRDefault="00AB0DA0" w:rsidP="00AB0DA0">
      <w:pPr>
        <w:pStyle w:val="a3"/>
        <w:shd w:val="clear" w:color="auto" w:fill="FFFFFF"/>
        <w:spacing w:before="68" w:beforeAutospacing="0" w:after="68" w:afterAutospacing="0"/>
        <w:ind w:firstLineChars="200" w:firstLine="580"/>
        <w:rPr>
          <w:rFonts w:ascii="Arial" w:hAnsi="Arial" w:cs="Arial"/>
          <w:color w:val="000000"/>
          <w:sz w:val="22"/>
          <w:szCs w:val="22"/>
        </w:rPr>
      </w:pPr>
      <w:r>
        <w:rPr>
          <w:rFonts w:ascii="黑体" w:eastAsia="黑体" w:hAnsi="黑体" w:cs="Arial" w:hint="eastAsia"/>
          <w:color w:val="000000"/>
          <w:sz w:val="29"/>
          <w:szCs w:val="29"/>
        </w:rPr>
        <w:t>四、政府信息公开行政复议、行政诉讼情况</w:t>
      </w: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AB0DA0" w:rsidRPr="00AB0DA0" w:rsidTr="00AB0DA0">
        <w:trPr>
          <w:trHeight w:val="353"/>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行政诉讼</w:t>
            </w:r>
          </w:p>
        </w:tc>
      </w:tr>
      <w:tr w:rsidR="00AB0DA0" w:rsidRPr="00AB0DA0" w:rsidTr="00D81941">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复议后起诉</w:t>
            </w:r>
          </w:p>
        </w:tc>
      </w:tr>
      <w:tr w:rsidR="00AB0DA0" w:rsidRPr="00AB0DA0" w:rsidTr="00AB0DA0">
        <w:trPr>
          <w:trHeight w:val="1531"/>
          <w:jc w:val="center"/>
        </w:trPr>
        <w:tc>
          <w:tcPr>
            <w:tcW w:w="0" w:type="auto"/>
            <w:vMerge/>
            <w:tcBorders>
              <w:top w:val="nil"/>
              <w:left w:val="single" w:sz="8" w:space="0" w:color="auto"/>
              <w:bottom w:val="single" w:sz="8" w:space="0" w:color="auto"/>
              <w:right w:val="single" w:sz="8" w:space="0" w:color="auto"/>
            </w:tcBorders>
            <w:vAlign w:val="center"/>
          </w:tcPr>
          <w:p w:rsidR="00AB0DA0" w:rsidRPr="00AB0DA0" w:rsidRDefault="00AB0DA0" w:rsidP="00D81941">
            <w:pPr>
              <w:widowControl/>
              <w:spacing w:line="520" w:lineRule="exact"/>
              <w:jc w:val="left"/>
              <w:rPr>
                <w:rFonts w:ascii="宋体" w:hAnsi="宋体" w:cs="宋体"/>
                <w:kern w:val="0"/>
                <w:szCs w:val="21"/>
              </w:rPr>
            </w:pPr>
          </w:p>
        </w:tc>
        <w:tc>
          <w:tcPr>
            <w:tcW w:w="0" w:type="auto"/>
            <w:vMerge/>
            <w:tcBorders>
              <w:top w:val="nil"/>
              <w:left w:val="nil"/>
              <w:bottom w:val="single" w:sz="8" w:space="0" w:color="auto"/>
              <w:right w:val="single" w:sz="8" w:space="0" w:color="auto"/>
            </w:tcBorders>
            <w:vAlign w:val="center"/>
          </w:tcPr>
          <w:p w:rsidR="00AB0DA0" w:rsidRPr="00AB0DA0" w:rsidRDefault="00AB0DA0" w:rsidP="00D81941">
            <w:pPr>
              <w:widowControl/>
              <w:spacing w:line="520" w:lineRule="exact"/>
              <w:jc w:val="left"/>
              <w:rPr>
                <w:rFonts w:ascii="宋体" w:hAnsi="宋体" w:cs="宋体"/>
                <w:kern w:val="0"/>
                <w:szCs w:val="21"/>
              </w:rPr>
            </w:pPr>
          </w:p>
        </w:tc>
        <w:tc>
          <w:tcPr>
            <w:tcW w:w="0" w:type="auto"/>
            <w:vMerge/>
            <w:tcBorders>
              <w:top w:val="single" w:sz="8" w:space="0" w:color="auto"/>
              <w:left w:val="nil"/>
              <w:bottom w:val="single" w:sz="8" w:space="0" w:color="auto"/>
              <w:right w:val="single" w:sz="8" w:space="0" w:color="auto"/>
            </w:tcBorders>
            <w:vAlign w:val="center"/>
          </w:tcPr>
          <w:p w:rsidR="00AB0DA0" w:rsidRPr="00AB0DA0" w:rsidRDefault="00AB0DA0" w:rsidP="00D81941">
            <w:pPr>
              <w:widowControl/>
              <w:spacing w:line="520" w:lineRule="exact"/>
              <w:jc w:val="left"/>
              <w:rPr>
                <w:rFonts w:ascii="宋体" w:hAnsi="宋体" w:cs="宋体"/>
                <w:kern w:val="0"/>
                <w:szCs w:val="21"/>
              </w:rPr>
            </w:pPr>
          </w:p>
        </w:tc>
        <w:tc>
          <w:tcPr>
            <w:tcW w:w="0" w:type="auto"/>
            <w:vMerge/>
            <w:tcBorders>
              <w:top w:val="single" w:sz="8" w:space="0" w:color="auto"/>
              <w:left w:val="nil"/>
              <w:bottom w:val="single" w:sz="8" w:space="0" w:color="auto"/>
              <w:right w:val="single" w:sz="8" w:space="0" w:color="auto"/>
            </w:tcBorders>
            <w:vAlign w:val="center"/>
          </w:tcPr>
          <w:p w:rsidR="00AB0DA0" w:rsidRPr="00AB0DA0" w:rsidRDefault="00AB0DA0" w:rsidP="00D81941">
            <w:pPr>
              <w:widowControl/>
              <w:spacing w:line="520" w:lineRule="exact"/>
              <w:jc w:val="left"/>
              <w:rPr>
                <w:rFonts w:ascii="宋体" w:hAnsi="宋体" w:cs="宋体"/>
                <w:kern w:val="0"/>
                <w:szCs w:val="21"/>
              </w:rPr>
            </w:pPr>
          </w:p>
        </w:tc>
        <w:tc>
          <w:tcPr>
            <w:tcW w:w="0" w:type="auto"/>
            <w:vMerge/>
            <w:tcBorders>
              <w:top w:val="single" w:sz="8" w:space="0" w:color="auto"/>
              <w:left w:val="nil"/>
              <w:bottom w:val="single" w:sz="8" w:space="0" w:color="auto"/>
              <w:right w:val="single" w:sz="8" w:space="0" w:color="auto"/>
            </w:tcBorders>
            <w:vAlign w:val="center"/>
          </w:tcPr>
          <w:p w:rsidR="00AB0DA0" w:rsidRPr="00AB0DA0" w:rsidRDefault="00AB0DA0" w:rsidP="00D81941">
            <w:pPr>
              <w:widowControl/>
              <w:spacing w:line="520" w:lineRule="exact"/>
              <w:jc w:val="left"/>
              <w:rPr>
                <w:rFonts w:ascii="宋体" w:hAnsi="宋体" w:cs="宋体"/>
                <w:kern w:val="0"/>
                <w:szCs w:val="21"/>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AB0DA0" w:rsidP="00D81941">
            <w:pPr>
              <w:widowControl/>
              <w:spacing w:line="520" w:lineRule="exact"/>
              <w:jc w:val="center"/>
              <w:rPr>
                <w:rFonts w:ascii="宋体" w:hAnsi="宋体" w:cs="宋体"/>
                <w:kern w:val="0"/>
                <w:szCs w:val="21"/>
              </w:rPr>
            </w:pPr>
            <w:r w:rsidRPr="00AB0DA0">
              <w:rPr>
                <w:rFonts w:ascii="宋体" w:hAnsi="宋体" w:cs="宋体" w:hint="eastAsia"/>
                <w:kern w:val="0"/>
                <w:szCs w:val="21"/>
              </w:rPr>
              <w:t>总计</w:t>
            </w:r>
          </w:p>
        </w:tc>
      </w:tr>
      <w:tr w:rsidR="00AB0DA0" w:rsidRPr="00AB0DA0" w:rsidTr="00D81941">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B0DA0" w:rsidRPr="00AB0DA0" w:rsidRDefault="00754438" w:rsidP="00D81941">
            <w:pPr>
              <w:widowControl/>
              <w:spacing w:line="520" w:lineRule="exact"/>
              <w:jc w:val="center"/>
              <w:rPr>
                <w:rFonts w:ascii="宋体" w:hAnsi="宋体" w:cs="宋体"/>
                <w:kern w:val="0"/>
                <w:szCs w:val="21"/>
              </w:rPr>
            </w:pPr>
            <w:r w:rsidRPr="00754438">
              <w:rPr>
                <w:rFonts w:ascii="宋体" w:hAnsi="宋体" w:cs="宋体" w:hint="eastAsia"/>
                <w:kern w:val="0"/>
                <w:szCs w:val="21"/>
              </w:rPr>
              <w:lastRenderedPageBreak/>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754438" w:rsidP="00D81941">
            <w:pPr>
              <w:widowControl/>
              <w:spacing w:line="520" w:lineRule="exact"/>
              <w:jc w:val="center"/>
              <w:rPr>
                <w:rFonts w:ascii="宋体" w:hAnsi="宋体" w:cs="宋体"/>
                <w:kern w:val="0"/>
                <w:szCs w:val="21"/>
              </w:rPr>
            </w:pPr>
            <w:r w:rsidRPr="00754438">
              <w:rPr>
                <w:rFonts w:ascii="宋体" w:hAnsi="宋体" w:cs="宋体" w:hint="eastAsia"/>
                <w:kern w:val="0"/>
                <w:szCs w:val="21"/>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850FC7" w:rsidRDefault="00555147" w:rsidP="00D81941">
            <w:pPr>
              <w:widowControl/>
              <w:spacing w:line="520" w:lineRule="exact"/>
              <w:jc w:val="center"/>
              <w:rPr>
                <w:rFonts w:ascii="宋体" w:hAnsi="宋体" w:cs="宋体"/>
                <w:kern w:val="0"/>
                <w:szCs w:val="21"/>
              </w:rPr>
            </w:pPr>
            <w:r w:rsidRPr="00850FC7">
              <w:rPr>
                <w:rFonts w:ascii="宋体" w:hAnsi="宋体" w:cs="宋体" w:hint="eastAsia"/>
                <w:kern w:val="0"/>
                <w:szCs w:val="21"/>
              </w:rPr>
              <w:t>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850FC7" w:rsidRDefault="00754438" w:rsidP="00D81941">
            <w:pPr>
              <w:widowControl/>
              <w:spacing w:line="520" w:lineRule="exact"/>
              <w:jc w:val="center"/>
              <w:rPr>
                <w:rFonts w:ascii="宋体" w:hAnsi="宋体" w:cs="宋体"/>
                <w:kern w:val="0"/>
                <w:szCs w:val="21"/>
              </w:rPr>
            </w:pPr>
            <w:r w:rsidRPr="00754438">
              <w:rPr>
                <w:rFonts w:ascii="宋体" w:hAnsi="宋体" w:cs="宋体" w:hint="eastAsia"/>
                <w:kern w:val="0"/>
                <w:szCs w:val="21"/>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850FC7" w:rsidRDefault="00850FC7" w:rsidP="00D81941">
            <w:pPr>
              <w:widowControl/>
              <w:spacing w:line="520" w:lineRule="exact"/>
              <w:jc w:val="center"/>
              <w:rPr>
                <w:rFonts w:ascii="宋体" w:hAnsi="宋体" w:cs="宋体"/>
                <w:kern w:val="0"/>
                <w:szCs w:val="21"/>
              </w:rPr>
            </w:pPr>
            <w:r w:rsidRPr="00850FC7">
              <w:rPr>
                <w:rFonts w:ascii="宋体" w:hAnsi="宋体" w:cs="宋体" w:hint="eastAsia"/>
                <w:kern w:val="0"/>
                <w:szCs w:val="21"/>
              </w:rPr>
              <w:t>1</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850FC7" w:rsidRDefault="003A20EE" w:rsidP="00D81941">
            <w:pPr>
              <w:widowControl/>
              <w:spacing w:line="520" w:lineRule="exact"/>
              <w:jc w:val="center"/>
              <w:rPr>
                <w:rFonts w:ascii="宋体" w:hAnsi="宋体" w:cs="宋体"/>
                <w:kern w:val="0"/>
                <w:szCs w:val="21"/>
              </w:rPr>
            </w:pPr>
            <w:r w:rsidRPr="00850FC7">
              <w:rPr>
                <w:rFonts w:ascii="宋体" w:hAnsi="宋体" w:cs="宋体" w:hint="eastAsia"/>
                <w:kern w:val="0"/>
                <w:szCs w:val="21"/>
              </w:rPr>
              <w:t>7</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850FC7" w:rsidRDefault="00754438" w:rsidP="00FD7412">
            <w:pPr>
              <w:widowControl/>
              <w:spacing w:line="520" w:lineRule="exact"/>
              <w:jc w:val="center"/>
              <w:rPr>
                <w:rFonts w:ascii="宋体" w:hAnsi="宋体" w:cs="宋体"/>
                <w:kern w:val="0"/>
                <w:szCs w:val="21"/>
              </w:rPr>
            </w:pPr>
            <w:r w:rsidRPr="00754438">
              <w:rPr>
                <w:rFonts w:ascii="宋体" w:hAnsi="宋体" w:cs="宋体" w:hint="eastAsia"/>
                <w:kern w:val="0"/>
                <w:szCs w:val="21"/>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850FC7" w:rsidRDefault="003A20EE" w:rsidP="00D81941">
            <w:pPr>
              <w:widowControl/>
              <w:spacing w:line="520" w:lineRule="exact"/>
              <w:jc w:val="center"/>
              <w:rPr>
                <w:rFonts w:ascii="宋体" w:hAnsi="宋体" w:cs="宋体"/>
                <w:kern w:val="0"/>
                <w:szCs w:val="21"/>
              </w:rPr>
            </w:pPr>
            <w:r w:rsidRPr="00850FC7">
              <w:rPr>
                <w:rFonts w:ascii="宋体" w:hAnsi="宋体" w:cs="宋体" w:hint="eastAsia"/>
                <w:kern w:val="0"/>
                <w:szCs w:val="21"/>
              </w:rPr>
              <w:t>3</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850FC7" w:rsidRDefault="00754438" w:rsidP="00D81941">
            <w:pPr>
              <w:widowControl/>
              <w:spacing w:line="520" w:lineRule="exact"/>
              <w:jc w:val="center"/>
              <w:rPr>
                <w:rFonts w:ascii="宋体" w:hAnsi="宋体" w:cs="宋体"/>
                <w:kern w:val="0"/>
                <w:szCs w:val="21"/>
              </w:rPr>
            </w:pPr>
            <w:r w:rsidRPr="00754438">
              <w:rPr>
                <w:rFonts w:ascii="宋体" w:hAnsi="宋体" w:cs="宋体" w:hint="eastAsia"/>
                <w:kern w:val="0"/>
                <w:szCs w:val="21"/>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850FC7" w:rsidRDefault="003A20EE" w:rsidP="00D81941">
            <w:pPr>
              <w:widowControl/>
              <w:spacing w:line="520" w:lineRule="exact"/>
              <w:jc w:val="center"/>
              <w:rPr>
                <w:rFonts w:ascii="宋体" w:hAnsi="宋体" w:cs="宋体"/>
                <w:kern w:val="0"/>
                <w:szCs w:val="21"/>
              </w:rPr>
            </w:pPr>
            <w:r w:rsidRPr="00850FC7">
              <w:rPr>
                <w:rFonts w:ascii="宋体" w:hAnsi="宋体" w:cs="宋体" w:hint="eastAsia"/>
                <w:kern w:val="0"/>
                <w:szCs w:val="21"/>
              </w:rPr>
              <w:t>10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754438" w:rsidP="00D81941">
            <w:pPr>
              <w:widowControl/>
              <w:spacing w:line="520" w:lineRule="exact"/>
              <w:jc w:val="center"/>
              <w:rPr>
                <w:rFonts w:ascii="宋体" w:hAnsi="宋体" w:cs="宋体"/>
                <w:kern w:val="0"/>
                <w:szCs w:val="21"/>
              </w:rPr>
            </w:pPr>
            <w:r w:rsidRPr="00754438">
              <w:rPr>
                <w:rFonts w:ascii="宋体" w:hAnsi="宋体" w:cs="宋体" w:hint="eastAsia"/>
                <w:kern w:val="0"/>
                <w:szCs w:val="21"/>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754438" w:rsidP="00FD7412">
            <w:pPr>
              <w:widowControl/>
              <w:spacing w:line="520" w:lineRule="exact"/>
              <w:jc w:val="center"/>
              <w:rPr>
                <w:rFonts w:ascii="宋体" w:hAnsi="宋体" w:cs="宋体"/>
                <w:kern w:val="0"/>
                <w:szCs w:val="21"/>
              </w:rPr>
            </w:pPr>
            <w:r w:rsidRPr="00754438">
              <w:rPr>
                <w:rFonts w:ascii="宋体" w:hAnsi="宋体" w:cs="宋体" w:hint="eastAsia"/>
                <w:kern w:val="0"/>
                <w:szCs w:val="21"/>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754438" w:rsidP="00D81941">
            <w:pPr>
              <w:widowControl/>
              <w:spacing w:line="520" w:lineRule="exact"/>
              <w:jc w:val="center"/>
              <w:rPr>
                <w:rFonts w:ascii="宋体" w:hAnsi="宋体" w:cs="宋体"/>
                <w:kern w:val="0"/>
                <w:szCs w:val="21"/>
              </w:rPr>
            </w:pPr>
            <w:r w:rsidRPr="00754438">
              <w:rPr>
                <w:rFonts w:ascii="宋体" w:hAnsi="宋体" w:cs="宋体" w:hint="eastAsia"/>
                <w:kern w:val="0"/>
                <w:szCs w:val="21"/>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754438" w:rsidP="00D81941">
            <w:pPr>
              <w:widowControl/>
              <w:spacing w:line="520" w:lineRule="exact"/>
              <w:jc w:val="center"/>
              <w:rPr>
                <w:rFonts w:ascii="宋体" w:hAnsi="宋体" w:cs="宋体"/>
                <w:kern w:val="0"/>
                <w:szCs w:val="21"/>
              </w:rPr>
            </w:pPr>
            <w:r w:rsidRPr="00754438">
              <w:rPr>
                <w:rFonts w:ascii="宋体" w:hAnsi="宋体" w:cs="宋体" w:hint="eastAsia"/>
                <w:kern w:val="0"/>
                <w:szCs w:val="21"/>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B0DA0" w:rsidRPr="00AB0DA0" w:rsidRDefault="00754438" w:rsidP="00D81941">
            <w:pPr>
              <w:widowControl/>
              <w:spacing w:line="520" w:lineRule="exact"/>
              <w:jc w:val="left"/>
              <w:rPr>
                <w:rFonts w:ascii="宋体" w:hAnsi="宋体" w:cs="宋体"/>
                <w:kern w:val="0"/>
                <w:szCs w:val="21"/>
              </w:rPr>
            </w:pPr>
            <w:r w:rsidRPr="00754438">
              <w:rPr>
                <w:rFonts w:ascii="宋体" w:hAnsi="宋体" w:cs="宋体" w:hint="eastAsia"/>
                <w:kern w:val="0"/>
                <w:szCs w:val="21"/>
              </w:rPr>
              <w:t>0</w:t>
            </w:r>
          </w:p>
        </w:tc>
      </w:tr>
    </w:tbl>
    <w:p w:rsidR="00D46959" w:rsidRPr="00D46959" w:rsidRDefault="00D46959" w:rsidP="00AB0DA0">
      <w:pPr>
        <w:widowControl/>
        <w:shd w:val="clear" w:color="auto" w:fill="FFFFFF"/>
        <w:spacing w:before="68" w:after="68" w:line="503" w:lineRule="atLeast"/>
        <w:ind w:firstLineChars="200" w:firstLine="580"/>
        <w:jc w:val="left"/>
        <w:rPr>
          <w:rFonts w:ascii="宋体" w:eastAsia="宋体" w:hAnsi="宋体" w:cs="宋体"/>
          <w:kern w:val="0"/>
          <w:sz w:val="24"/>
          <w:szCs w:val="24"/>
        </w:rPr>
      </w:pPr>
      <w:r w:rsidRPr="00D46959">
        <w:rPr>
          <w:rFonts w:ascii="黑体" w:eastAsia="黑体" w:hAnsi="黑体" w:cs="宋体" w:hint="eastAsia"/>
          <w:kern w:val="0"/>
          <w:sz w:val="29"/>
          <w:szCs w:val="29"/>
        </w:rPr>
        <w:t>五、存在的主要问题及改进情况</w:t>
      </w:r>
    </w:p>
    <w:p w:rsidR="00D46959" w:rsidRPr="00D46959" w:rsidRDefault="00D46959" w:rsidP="00D46959">
      <w:pPr>
        <w:widowControl/>
        <w:shd w:val="clear" w:color="auto" w:fill="FFFFFF"/>
        <w:spacing w:before="68" w:after="68" w:line="503" w:lineRule="atLeast"/>
        <w:ind w:firstLine="598"/>
        <w:jc w:val="left"/>
        <w:rPr>
          <w:rFonts w:ascii="宋体" w:eastAsia="宋体" w:hAnsi="宋体" w:cs="宋体"/>
          <w:kern w:val="0"/>
          <w:sz w:val="24"/>
          <w:szCs w:val="24"/>
        </w:rPr>
      </w:pPr>
      <w:r w:rsidRPr="00D46959">
        <w:rPr>
          <w:rFonts w:ascii="仿宋_GB2312" w:eastAsia="仿宋_GB2312" w:hAnsi="宋体" w:cs="宋体" w:hint="eastAsia"/>
          <w:color w:val="333333"/>
          <w:spacing w:val="14"/>
          <w:kern w:val="0"/>
          <w:sz w:val="29"/>
          <w:szCs w:val="29"/>
          <w:shd w:val="clear" w:color="auto" w:fill="FFFFFF"/>
        </w:rPr>
        <w:t>202</w:t>
      </w:r>
      <w:r w:rsidR="003A20EE">
        <w:rPr>
          <w:rFonts w:ascii="仿宋_GB2312" w:eastAsia="仿宋_GB2312" w:hAnsi="宋体" w:cs="宋体" w:hint="eastAsia"/>
          <w:color w:val="333333"/>
          <w:spacing w:val="14"/>
          <w:kern w:val="0"/>
          <w:sz w:val="29"/>
          <w:szCs w:val="29"/>
          <w:shd w:val="clear" w:color="auto" w:fill="FFFFFF"/>
        </w:rPr>
        <w:t>2</w:t>
      </w:r>
      <w:r w:rsidRPr="00D46959">
        <w:rPr>
          <w:rFonts w:ascii="仿宋_GB2312" w:eastAsia="仿宋_GB2312" w:hAnsi="宋体" w:cs="宋体" w:hint="eastAsia"/>
          <w:color w:val="333333"/>
          <w:spacing w:val="14"/>
          <w:kern w:val="0"/>
          <w:sz w:val="29"/>
          <w:szCs w:val="29"/>
          <w:shd w:val="clear" w:color="auto" w:fill="FFFFFF"/>
        </w:rPr>
        <w:t>年，我街道在政府信息公开方面上作了大量工作，取得了一定成效，但还存在一定不足：一是</w:t>
      </w:r>
      <w:r w:rsidR="009103A8">
        <w:rPr>
          <w:rFonts w:ascii="仿宋_GB2312" w:eastAsia="仿宋_GB2312" w:hAnsi="宋体" w:cs="宋体" w:hint="eastAsia"/>
          <w:color w:val="333333"/>
          <w:spacing w:val="14"/>
          <w:kern w:val="0"/>
          <w:sz w:val="29"/>
          <w:szCs w:val="29"/>
          <w:shd w:val="clear" w:color="auto" w:fill="FFFFFF"/>
        </w:rPr>
        <w:t>政府</w:t>
      </w:r>
      <w:r w:rsidR="009103A8" w:rsidRPr="009103A8">
        <w:rPr>
          <w:rFonts w:ascii="仿宋_GB2312" w:eastAsia="仿宋_GB2312" w:hAnsi="宋体" w:cs="宋体" w:hint="eastAsia"/>
          <w:color w:val="333333"/>
          <w:spacing w:val="14"/>
          <w:kern w:val="0"/>
          <w:sz w:val="29"/>
          <w:szCs w:val="29"/>
          <w:shd w:val="clear" w:color="auto" w:fill="FFFFFF"/>
        </w:rPr>
        <w:t>信息公开内容不够全面细致，信息公布不够及时，信息数量、质量有待提升</w:t>
      </w:r>
      <w:r w:rsidRPr="00D46959">
        <w:rPr>
          <w:rFonts w:ascii="仿宋_GB2312" w:eastAsia="仿宋_GB2312" w:hAnsi="宋体" w:cs="宋体" w:hint="eastAsia"/>
          <w:color w:val="333333"/>
          <w:spacing w:val="14"/>
          <w:kern w:val="0"/>
          <w:sz w:val="29"/>
          <w:szCs w:val="29"/>
          <w:shd w:val="clear" w:color="auto" w:fill="FFFFFF"/>
        </w:rPr>
        <w:t>；二是从事信</w:t>
      </w:r>
      <w:r w:rsidR="00915C4F">
        <w:rPr>
          <w:rFonts w:ascii="仿宋_GB2312" w:eastAsia="仿宋_GB2312" w:hAnsi="宋体" w:cs="宋体" w:hint="eastAsia"/>
          <w:color w:val="333333"/>
          <w:spacing w:val="14"/>
          <w:kern w:val="0"/>
          <w:sz w:val="29"/>
          <w:szCs w:val="29"/>
          <w:shd w:val="clear" w:color="auto" w:fill="FFFFFF"/>
        </w:rPr>
        <w:t>息公开的工作人员多是兼职人员，工作人员的业务能力需要进一步提高</w:t>
      </w:r>
      <w:r w:rsidRPr="00D46959">
        <w:rPr>
          <w:rFonts w:ascii="仿宋_GB2312" w:eastAsia="仿宋_GB2312" w:hAnsi="宋体" w:cs="宋体" w:hint="eastAsia"/>
          <w:color w:val="333333"/>
          <w:spacing w:val="14"/>
          <w:kern w:val="0"/>
          <w:sz w:val="29"/>
          <w:szCs w:val="29"/>
          <w:shd w:val="clear" w:color="auto" w:fill="FFFFFF"/>
        </w:rPr>
        <w:t>。</w:t>
      </w:r>
    </w:p>
    <w:p w:rsidR="00D46959" w:rsidRPr="00D46959" w:rsidRDefault="00D46959" w:rsidP="00D46959">
      <w:pPr>
        <w:widowControl/>
        <w:shd w:val="clear" w:color="auto" w:fill="FFFFFF"/>
        <w:spacing w:before="68" w:after="68" w:line="503" w:lineRule="atLeast"/>
        <w:ind w:firstLine="638"/>
        <w:jc w:val="left"/>
        <w:rPr>
          <w:rFonts w:ascii="宋体" w:eastAsia="宋体" w:hAnsi="宋体" w:cs="宋体"/>
          <w:kern w:val="0"/>
          <w:sz w:val="24"/>
          <w:szCs w:val="24"/>
        </w:rPr>
      </w:pPr>
      <w:r w:rsidRPr="00D46959">
        <w:rPr>
          <w:rFonts w:ascii="仿宋_GB2312" w:eastAsia="仿宋_GB2312" w:hAnsi="宋体" w:cs="宋体" w:hint="eastAsia"/>
          <w:color w:val="333333"/>
          <w:spacing w:val="14"/>
          <w:kern w:val="0"/>
          <w:sz w:val="29"/>
          <w:szCs w:val="29"/>
          <w:shd w:val="clear" w:color="auto" w:fill="FFFFFF"/>
        </w:rPr>
        <w:t>下一步,我们将以问题为导向,重点做好以下工作:</w:t>
      </w:r>
    </w:p>
    <w:p w:rsidR="00D46959" w:rsidRPr="0078202F" w:rsidRDefault="00D46959" w:rsidP="00D46959">
      <w:pPr>
        <w:widowControl/>
        <w:shd w:val="clear" w:color="auto" w:fill="FFFFFF"/>
        <w:spacing w:before="68" w:after="68" w:line="503" w:lineRule="atLeast"/>
        <w:ind w:firstLine="638"/>
        <w:jc w:val="left"/>
        <w:rPr>
          <w:rFonts w:ascii="仿宋_GB2312" w:eastAsia="仿宋_GB2312" w:hAnsi="宋体" w:cs="宋体"/>
          <w:color w:val="333333"/>
          <w:spacing w:val="14"/>
          <w:kern w:val="0"/>
          <w:sz w:val="29"/>
          <w:szCs w:val="29"/>
          <w:shd w:val="clear" w:color="auto" w:fill="FFFFFF"/>
        </w:rPr>
      </w:pPr>
      <w:r w:rsidRPr="00D46959">
        <w:rPr>
          <w:rFonts w:ascii="仿宋_GB2312" w:eastAsia="仿宋_GB2312" w:hAnsi="宋体" w:cs="宋体" w:hint="eastAsia"/>
          <w:color w:val="333333"/>
          <w:spacing w:val="14"/>
          <w:kern w:val="0"/>
          <w:sz w:val="29"/>
          <w:szCs w:val="29"/>
          <w:shd w:val="clear" w:color="auto" w:fill="FFFFFF"/>
        </w:rPr>
        <w:t>一是进一步增强政府信息公开的主动意识，</w:t>
      </w:r>
      <w:r w:rsidRPr="0078202F">
        <w:rPr>
          <w:rFonts w:ascii="仿宋_GB2312" w:eastAsia="仿宋_GB2312" w:hAnsi="宋体" w:cs="宋体" w:hint="eastAsia"/>
          <w:color w:val="333333"/>
          <w:spacing w:val="14"/>
          <w:kern w:val="0"/>
          <w:sz w:val="29"/>
          <w:szCs w:val="29"/>
          <w:shd w:val="clear" w:color="auto" w:fill="FFFFFF"/>
        </w:rPr>
        <w:t>不断提升</w:t>
      </w:r>
      <w:r w:rsidR="009103A8" w:rsidRPr="0078202F">
        <w:rPr>
          <w:rFonts w:ascii="仿宋_GB2312" w:eastAsia="仿宋_GB2312" w:hAnsi="宋体" w:cs="宋体" w:hint="eastAsia"/>
          <w:color w:val="333333"/>
          <w:spacing w:val="14"/>
          <w:kern w:val="0"/>
          <w:sz w:val="29"/>
          <w:szCs w:val="29"/>
          <w:shd w:val="clear" w:color="auto" w:fill="FFFFFF"/>
        </w:rPr>
        <w:t>政府信息</w:t>
      </w:r>
      <w:r w:rsidRPr="0078202F">
        <w:rPr>
          <w:rFonts w:ascii="仿宋_GB2312" w:eastAsia="仿宋_GB2312" w:hAnsi="宋体" w:cs="宋体" w:hint="eastAsia"/>
          <w:color w:val="333333"/>
          <w:spacing w:val="14"/>
          <w:kern w:val="0"/>
          <w:sz w:val="29"/>
          <w:szCs w:val="29"/>
          <w:shd w:val="clear" w:color="auto" w:fill="FFFFFF"/>
        </w:rPr>
        <w:t>公开工作的标准和质量，</w:t>
      </w:r>
      <w:r w:rsidRPr="00D46959">
        <w:rPr>
          <w:rFonts w:ascii="仿宋_GB2312" w:eastAsia="仿宋_GB2312" w:hAnsi="宋体" w:cs="宋体" w:hint="eastAsia"/>
          <w:color w:val="333333"/>
          <w:spacing w:val="14"/>
          <w:kern w:val="0"/>
          <w:sz w:val="29"/>
          <w:szCs w:val="29"/>
          <w:shd w:val="clear" w:color="auto" w:fill="FFFFFF"/>
        </w:rPr>
        <w:t>严格按照信息公开工作要求，规范工作流程，抓好落实，切实做好政府信息公开工作。</w:t>
      </w:r>
    </w:p>
    <w:p w:rsidR="00CD3F80" w:rsidRDefault="00915C4F" w:rsidP="00D46959">
      <w:pPr>
        <w:widowControl/>
        <w:shd w:val="clear" w:color="auto" w:fill="FFFFFF"/>
        <w:spacing w:before="68" w:after="68" w:line="503" w:lineRule="atLeast"/>
        <w:ind w:firstLine="638"/>
        <w:jc w:val="left"/>
        <w:rPr>
          <w:rFonts w:ascii="仿宋_GB2312" w:eastAsia="仿宋_GB2312" w:hAnsi="宋体" w:cs="宋体"/>
          <w:color w:val="333333"/>
          <w:spacing w:val="14"/>
          <w:kern w:val="0"/>
          <w:sz w:val="29"/>
          <w:szCs w:val="29"/>
          <w:shd w:val="clear" w:color="auto" w:fill="FFFFFF"/>
        </w:rPr>
      </w:pPr>
      <w:r>
        <w:rPr>
          <w:rFonts w:ascii="仿宋_GB2312" w:eastAsia="仿宋_GB2312" w:hAnsi="宋体" w:cs="宋体" w:hint="eastAsia"/>
          <w:color w:val="333333"/>
          <w:spacing w:val="14"/>
          <w:kern w:val="0"/>
          <w:sz w:val="29"/>
          <w:szCs w:val="29"/>
          <w:shd w:val="clear" w:color="auto" w:fill="FFFFFF"/>
        </w:rPr>
        <w:t>二</w:t>
      </w:r>
      <w:r w:rsidR="00D46959" w:rsidRPr="00D46959">
        <w:rPr>
          <w:rFonts w:ascii="仿宋_GB2312" w:eastAsia="仿宋_GB2312" w:hAnsi="宋体" w:cs="宋体" w:hint="eastAsia"/>
          <w:color w:val="333333"/>
          <w:spacing w:val="14"/>
          <w:kern w:val="0"/>
          <w:sz w:val="29"/>
          <w:szCs w:val="29"/>
          <w:shd w:val="clear" w:color="auto" w:fill="FFFFFF"/>
        </w:rPr>
        <w:t>是</w:t>
      </w:r>
      <w:r w:rsidR="00CD3F80" w:rsidRPr="00CD3F80">
        <w:rPr>
          <w:rFonts w:ascii="仿宋_GB2312" w:eastAsia="仿宋_GB2312" w:hAnsi="宋体" w:cs="宋体" w:hint="eastAsia"/>
          <w:color w:val="333333"/>
          <w:spacing w:val="14"/>
          <w:kern w:val="0"/>
          <w:sz w:val="29"/>
          <w:szCs w:val="29"/>
          <w:shd w:val="clear" w:color="auto" w:fill="FFFFFF"/>
        </w:rPr>
        <w:t>进一步加强教育培训。政府信息公开工作政策性、法规性较强，需要持续做好政务公开工作人员的教育培训，提高政务公开专业水平，完善政务公开服务质量。</w:t>
      </w:r>
    </w:p>
    <w:p w:rsidR="00D46959" w:rsidRPr="0078202F" w:rsidRDefault="009103A8" w:rsidP="00D46959">
      <w:pPr>
        <w:widowControl/>
        <w:shd w:val="clear" w:color="auto" w:fill="FFFFFF"/>
        <w:spacing w:before="68" w:after="68" w:line="503" w:lineRule="atLeast"/>
        <w:ind w:firstLine="638"/>
        <w:jc w:val="left"/>
        <w:rPr>
          <w:rFonts w:ascii="仿宋_GB2312" w:eastAsia="仿宋_GB2312" w:hAnsi="宋体" w:cs="宋体"/>
          <w:color w:val="333333"/>
          <w:spacing w:val="14"/>
          <w:kern w:val="0"/>
          <w:sz w:val="29"/>
          <w:szCs w:val="29"/>
          <w:shd w:val="clear" w:color="auto" w:fill="FFFFFF"/>
        </w:rPr>
      </w:pPr>
      <w:r>
        <w:rPr>
          <w:rFonts w:ascii="仿宋_GB2312" w:eastAsia="仿宋_GB2312" w:hAnsi="宋体" w:cs="宋体" w:hint="eastAsia"/>
          <w:color w:val="333333"/>
          <w:spacing w:val="14"/>
          <w:kern w:val="0"/>
          <w:sz w:val="29"/>
          <w:szCs w:val="29"/>
          <w:shd w:val="clear" w:color="auto" w:fill="FFFFFF"/>
        </w:rPr>
        <w:t>三</w:t>
      </w:r>
      <w:r w:rsidR="00D46959" w:rsidRPr="00D46959">
        <w:rPr>
          <w:rFonts w:ascii="仿宋_GB2312" w:eastAsia="仿宋_GB2312" w:hAnsi="宋体" w:cs="宋体" w:hint="eastAsia"/>
          <w:color w:val="333333"/>
          <w:spacing w:val="14"/>
          <w:kern w:val="0"/>
          <w:sz w:val="29"/>
          <w:szCs w:val="29"/>
          <w:shd w:val="clear" w:color="auto" w:fill="FFFFFF"/>
        </w:rPr>
        <w:t>是进一步细化、优化政府信息公开目录，</w:t>
      </w:r>
      <w:r w:rsidR="00D46959" w:rsidRPr="0078202F">
        <w:rPr>
          <w:rFonts w:ascii="仿宋_GB2312" w:eastAsia="仿宋_GB2312" w:hAnsi="宋体" w:cs="宋体" w:hint="eastAsia"/>
          <w:color w:val="333333"/>
          <w:spacing w:val="14"/>
          <w:kern w:val="0"/>
          <w:sz w:val="29"/>
          <w:szCs w:val="29"/>
          <w:shd w:val="clear" w:color="auto" w:fill="FFFFFF"/>
        </w:rPr>
        <w:t>规范和完善政务公开的内容、形式，</w:t>
      </w:r>
      <w:r w:rsidR="00D46959" w:rsidRPr="00D46959">
        <w:rPr>
          <w:rFonts w:ascii="仿宋_GB2312" w:eastAsia="仿宋_GB2312" w:hAnsi="宋体" w:cs="宋体" w:hint="eastAsia"/>
          <w:color w:val="333333"/>
          <w:spacing w:val="14"/>
          <w:kern w:val="0"/>
          <w:sz w:val="29"/>
          <w:szCs w:val="29"/>
          <w:shd w:val="clear" w:color="auto" w:fill="FFFFFF"/>
        </w:rPr>
        <w:t>不断加大政府信息的公开力度，丰富信息公开的内容，</w:t>
      </w:r>
      <w:r w:rsidR="00D46959" w:rsidRPr="0078202F">
        <w:rPr>
          <w:rFonts w:ascii="仿宋_GB2312" w:eastAsia="仿宋_GB2312" w:hAnsi="宋体" w:cs="宋体" w:hint="eastAsia"/>
          <w:color w:val="333333"/>
          <w:spacing w:val="14"/>
          <w:kern w:val="0"/>
          <w:sz w:val="29"/>
          <w:szCs w:val="29"/>
          <w:shd w:val="clear" w:color="auto" w:fill="FFFFFF"/>
        </w:rPr>
        <w:t>及时公开人民群众关心的重大问题、重大决策</w:t>
      </w:r>
      <w:r w:rsidR="00D46959" w:rsidRPr="00D46959">
        <w:rPr>
          <w:rFonts w:ascii="仿宋_GB2312" w:eastAsia="仿宋_GB2312" w:hAnsi="宋体" w:cs="宋体" w:hint="eastAsia"/>
          <w:color w:val="333333"/>
          <w:spacing w:val="14"/>
          <w:kern w:val="0"/>
          <w:sz w:val="29"/>
          <w:szCs w:val="29"/>
          <w:shd w:val="clear" w:color="auto" w:fill="FFFFFF"/>
        </w:rPr>
        <w:t>。</w:t>
      </w:r>
      <w:r w:rsidR="00D46959" w:rsidRPr="00D46959">
        <w:rPr>
          <w:rFonts w:ascii="仿宋_GB2312" w:eastAsia="仿宋_GB2312" w:hAnsi="宋体" w:cs="宋体" w:hint="eastAsia"/>
          <w:color w:val="333333"/>
          <w:spacing w:val="14"/>
          <w:kern w:val="0"/>
          <w:sz w:val="29"/>
          <w:szCs w:val="29"/>
          <w:shd w:val="clear" w:color="auto" w:fill="FFFFFF"/>
        </w:rPr>
        <w:t> </w:t>
      </w:r>
    </w:p>
    <w:p w:rsidR="00D46959" w:rsidRPr="00D46959" w:rsidRDefault="00D46959" w:rsidP="00D46959">
      <w:pPr>
        <w:widowControl/>
        <w:shd w:val="clear" w:color="auto" w:fill="FFFFFF"/>
        <w:spacing w:before="68" w:after="68" w:line="503" w:lineRule="atLeast"/>
        <w:ind w:firstLine="638"/>
        <w:jc w:val="left"/>
        <w:rPr>
          <w:rFonts w:ascii="宋体" w:eastAsia="宋体" w:hAnsi="宋体" w:cs="宋体"/>
          <w:kern w:val="0"/>
          <w:sz w:val="24"/>
          <w:szCs w:val="24"/>
        </w:rPr>
      </w:pPr>
      <w:r w:rsidRPr="00D46959">
        <w:rPr>
          <w:rFonts w:ascii="黑体" w:eastAsia="黑体" w:hAnsi="黑体" w:cs="宋体" w:hint="eastAsia"/>
          <w:kern w:val="0"/>
          <w:sz w:val="29"/>
          <w:szCs w:val="29"/>
        </w:rPr>
        <w:t>六、其他需要报告的事项</w:t>
      </w:r>
    </w:p>
    <w:p w:rsidR="00AB34D8" w:rsidRPr="00076ED6" w:rsidRDefault="009E7E2F" w:rsidP="00076ED6">
      <w:pPr>
        <w:widowControl/>
        <w:shd w:val="clear" w:color="auto" w:fill="FFFFFF"/>
        <w:spacing w:before="68" w:after="68" w:line="503" w:lineRule="atLeast"/>
        <w:ind w:firstLine="570"/>
        <w:jc w:val="left"/>
        <w:rPr>
          <w:rFonts w:ascii="仿宋_GB2312" w:eastAsia="仿宋_GB2312" w:hAnsi="宋体" w:cs="宋体"/>
          <w:color w:val="333333"/>
          <w:spacing w:val="14"/>
          <w:kern w:val="0"/>
          <w:sz w:val="29"/>
          <w:szCs w:val="29"/>
          <w:shd w:val="clear" w:color="auto" w:fill="FFFFFF"/>
        </w:rPr>
      </w:pPr>
      <w:r>
        <w:rPr>
          <w:rFonts w:ascii="仿宋_GB2312" w:eastAsia="仿宋_GB2312" w:hAnsi="宋体" w:cs="宋体" w:hint="eastAsia"/>
          <w:kern w:val="0"/>
          <w:sz w:val="29"/>
          <w:szCs w:val="29"/>
        </w:rPr>
        <w:t>一</w:t>
      </w:r>
      <w:r w:rsidR="0078202F">
        <w:rPr>
          <w:rFonts w:ascii="仿宋_GB2312" w:eastAsia="仿宋_GB2312" w:hAnsi="宋体" w:cs="宋体" w:hint="eastAsia"/>
          <w:kern w:val="0"/>
          <w:sz w:val="29"/>
          <w:szCs w:val="29"/>
        </w:rPr>
        <w:t>．</w:t>
      </w:r>
      <w:r w:rsidR="008D0B5E" w:rsidRPr="0078202F">
        <w:rPr>
          <w:rFonts w:ascii="仿宋_GB2312" w:eastAsia="仿宋_GB2312" w:hAnsi="宋体" w:cs="宋体" w:hint="eastAsia"/>
          <w:color w:val="333333"/>
          <w:spacing w:val="14"/>
          <w:kern w:val="0"/>
          <w:sz w:val="29"/>
          <w:szCs w:val="29"/>
          <w:shd w:val="clear" w:color="auto" w:fill="FFFFFF"/>
        </w:rPr>
        <w:t>本年度行政复议“其他结果”1</w:t>
      </w:r>
      <w:r w:rsidR="0078202F">
        <w:rPr>
          <w:rFonts w:ascii="仿宋_GB2312" w:eastAsia="仿宋_GB2312" w:hAnsi="宋体" w:cs="宋体" w:hint="eastAsia"/>
          <w:color w:val="333333"/>
          <w:spacing w:val="14"/>
          <w:kern w:val="0"/>
          <w:sz w:val="29"/>
          <w:szCs w:val="29"/>
          <w:shd w:val="clear" w:color="auto" w:fill="FFFFFF"/>
        </w:rPr>
        <w:t>件。</w:t>
      </w:r>
      <w:r w:rsidR="00076ED6">
        <w:rPr>
          <w:rFonts w:ascii="仿宋_GB2312" w:eastAsia="仿宋_GB2312" w:hAnsi="宋体" w:cs="宋体" w:hint="eastAsia"/>
          <w:color w:val="333333"/>
          <w:spacing w:val="14"/>
          <w:kern w:val="0"/>
          <w:sz w:val="29"/>
          <w:szCs w:val="29"/>
          <w:shd w:val="clear" w:color="auto" w:fill="FFFFFF"/>
        </w:rPr>
        <w:t>具体情况为因对依申请公开作出答复适用依据有误，街道办事处</w:t>
      </w:r>
      <w:r w:rsidR="003F353C">
        <w:rPr>
          <w:rFonts w:ascii="仿宋_GB2312" w:eastAsia="仿宋_GB2312" w:hAnsi="宋体" w:cs="宋体" w:hint="eastAsia"/>
          <w:color w:val="333333"/>
          <w:spacing w:val="14"/>
          <w:kern w:val="0"/>
          <w:sz w:val="29"/>
          <w:szCs w:val="29"/>
          <w:shd w:val="clear" w:color="auto" w:fill="FFFFFF"/>
        </w:rPr>
        <w:t>在滨海新区</w:t>
      </w:r>
      <w:r w:rsidR="003F353C">
        <w:rPr>
          <w:rFonts w:ascii="仿宋_GB2312" w:eastAsia="仿宋_GB2312" w:hAnsi="宋体" w:cs="宋体" w:hint="eastAsia"/>
          <w:color w:val="333333"/>
          <w:spacing w:val="14"/>
          <w:kern w:val="0"/>
          <w:sz w:val="29"/>
          <w:szCs w:val="29"/>
          <w:shd w:val="clear" w:color="auto" w:fill="FFFFFF"/>
        </w:rPr>
        <w:lastRenderedPageBreak/>
        <w:t>人民政府作出决定之前</w:t>
      </w:r>
      <w:r w:rsidR="00076ED6">
        <w:rPr>
          <w:rFonts w:ascii="仿宋_GB2312" w:eastAsia="仿宋_GB2312" w:hAnsi="宋体" w:cs="宋体" w:hint="eastAsia"/>
          <w:color w:val="333333"/>
          <w:spacing w:val="14"/>
          <w:kern w:val="0"/>
          <w:sz w:val="29"/>
          <w:szCs w:val="29"/>
          <w:shd w:val="clear" w:color="auto" w:fill="FFFFFF"/>
        </w:rPr>
        <w:t>对该答复予以撤销并重新作出答复，滨海新区人民政府对我街首次政府信息公开答复作出确认违法的决定。</w:t>
      </w:r>
    </w:p>
    <w:p w:rsidR="00B23EB8" w:rsidRPr="00B23EB8" w:rsidRDefault="009E7E2F" w:rsidP="00EF5FD4">
      <w:pPr>
        <w:widowControl/>
        <w:shd w:val="clear" w:color="auto" w:fill="FFFFFF"/>
        <w:spacing w:before="68" w:after="68" w:line="503" w:lineRule="atLeast"/>
        <w:ind w:firstLine="570"/>
        <w:jc w:val="left"/>
        <w:rPr>
          <w:rFonts w:ascii="仿宋_GB2312" w:eastAsia="仿宋_GB2312" w:hAnsi="宋体" w:cs="宋体"/>
          <w:color w:val="333333"/>
          <w:spacing w:val="14"/>
          <w:kern w:val="0"/>
          <w:sz w:val="29"/>
          <w:szCs w:val="29"/>
          <w:shd w:val="clear" w:color="auto" w:fill="FFFFFF"/>
        </w:rPr>
      </w:pPr>
      <w:r>
        <w:rPr>
          <w:rFonts w:ascii="仿宋_GB2312" w:eastAsia="仿宋_GB2312" w:hAnsi="宋体" w:cs="宋体" w:hint="eastAsia"/>
          <w:color w:val="333333"/>
          <w:spacing w:val="14"/>
          <w:kern w:val="0"/>
          <w:sz w:val="29"/>
          <w:szCs w:val="29"/>
          <w:shd w:val="clear" w:color="auto" w:fill="FFFFFF"/>
        </w:rPr>
        <w:t>二</w:t>
      </w:r>
      <w:r w:rsidR="0078202F">
        <w:rPr>
          <w:rFonts w:ascii="仿宋_GB2312" w:eastAsia="仿宋_GB2312" w:hAnsi="宋体" w:cs="宋体" w:hint="eastAsia"/>
          <w:color w:val="333333"/>
          <w:spacing w:val="14"/>
          <w:kern w:val="0"/>
          <w:sz w:val="29"/>
          <w:szCs w:val="29"/>
          <w:shd w:val="clear" w:color="auto" w:fill="FFFFFF"/>
        </w:rPr>
        <w:t>.</w:t>
      </w:r>
      <w:r w:rsidR="00405B1D">
        <w:rPr>
          <w:rFonts w:ascii="仿宋_GB2312" w:eastAsia="仿宋_GB2312" w:hAnsi="宋体" w:cs="宋体" w:hint="eastAsia"/>
          <w:color w:val="333333"/>
          <w:spacing w:val="14"/>
          <w:kern w:val="0"/>
          <w:sz w:val="29"/>
          <w:szCs w:val="29"/>
          <w:shd w:val="clear" w:color="auto" w:fill="FFFFFF"/>
        </w:rPr>
        <w:t>本年度行政诉讼“其他结果”3件。</w:t>
      </w:r>
      <w:r w:rsidR="00076ED6">
        <w:rPr>
          <w:rFonts w:ascii="仿宋_GB2312" w:eastAsia="仿宋_GB2312" w:hAnsi="宋体" w:cs="宋体" w:hint="eastAsia"/>
          <w:color w:val="333333"/>
          <w:spacing w:val="14"/>
          <w:kern w:val="0"/>
          <w:sz w:val="29"/>
          <w:szCs w:val="29"/>
          <w:shd w:val="clear" w:color="auto" w:fill="FFFFFF"/>
        </w:rPr>
        <w:t>其中2件为依申请公开的答复中公开的资料有遗漏，街道办事处</w:t>
      </w:r>
      <w:r w:rsidR="003F353C">
        <w:rPr>
          <w:rFonts w:ascii="仿宋_GB2312" w:eastAsia="仿宋_GB2312" w:hAnsi="宋体" w:cs="宋体" w:hint="eastAsia"/>
          <w:color w:val="333333"/>
          <w:spacing w:val="14"/>
          <w:kern w:val="0"/>
          <w:sz w:val="29"/>
          <w:szCs w:val="29"/>
          <w:shd w:val="clear" w:color="auto" w:fill="FFFFFF"/>
        </w:rPr>
        <w:t>在法院判决之前</w:t>
      </w:r>
      <w:r w:rsidR="00076ED6">
        <w:rPr>
          <w:rFonts w:ascii="仿宋_GB2312" w:eastAsia="仿宋_GB2312" w:hAnsi="宋体" w:cs="宋体" w:hint="eastAsia"/>
          <w:color w:val="333333"/>
          <w:spacing w:val="14"/>
          <w:kern w:val="0"/>
          <w:sz w:val="29"/>
          <w:szCs w:val="29"/>
          <w:shd w:val="clear" w:color="auto" w:fill="FFFFFF"/>
        </w:rPr>
        <w:t>将该答复予以撤销并重新作出答复，滨海新区人民法院对街道办事处首次作出的答复判决确认违法。另外1件具体情况为因对依申请公开作出答复适用法律法规有误，街道办事处</w:t>
      </w:r>
      <w:r w:rsidR="003F353C">
        <w:rPr>
          <w:rFonts w:ascii="仿宋_GB2312" w:eastAsia="仿宋_GB2312" w:hAnsi="宋体" w:cs="宋体" w:hint="eastAsia"/>
          <w:color w:val="333333"/>
          <w:spacing w:val="14"/>
          <w:kern w:val="0"/>
          <w:sz w:val="29"/>
          <w:szCs w:val="29"/>
          <w:shd w:val="clear" w:color="auto" w:fill="FFFFFF"/>
        </w:rPr>
        <w:t>在法院判决之前将该答复予以撤销并重新作出答复，</w:t>
      </w:r>
      <w:r w:rsidR="00076ED6">
        <w:rPr>
          <w:rFonts w:ascii="仿宋_GB2312" w:eastAsia="仿宋_GB2312" w:hAnsi="宋体" w:cs="宋体" w:hint="eastAsia"/>
          <w:color w:val="333333"/>
          <w:spacing w:val="14"/>
          <w:kern w:val="0"/>
          <w:sz w:val="29"/>
          <w:szCs w:val="29"/>
          <w:shd w:val="clear" w:color="auto" w:fill="FFFFFF"/>
        </w:rPr>
        <w:t>滨海新区人民法院对街道办事处首次作出的答复判决确认违法。</w:t>
      </w:r>
    </w:p>
    <w:sectPr w:rsidR="00B23EB8" w:rsidRPr="00B23EB8" w:rsidSect="00F314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C8B" w:rsidRDefault="003E4C8B" w:rsidP="00963DC3">
      <w:r>
        <w:separator/>
      </w:r>
    </w:p>
  </w:endnote>
  <w:endnote w:type="continuationSeparator" w:id="0">
    <w:p w:rsidR="003E4C8B" w:rsidRDefault="003E4C8B" w:rsidP="00963D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C8B" w:rsidRDefault="003E4C8B" w:rsidP="00963DC3">
      <w:r>
        <w:separator/>
      </w:r>
    </w:p>
  </w:footnote>
  <w:footnote w:type="continuationSeparator" w:id="0">
    <w:p w:rsidR="003E4C8B" w:rsidRDefault="003E4C8B" w:rsidP="00963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6959"/>
    <w:rsid w:val="00076ED6"/>
    <w:rsid w:val="000772C4"/>
    <w:rsid w:val="00101C96"/>
    <w:rsid w:val="001626B7"/>
    <w:rsid w:val="00187E0D"/>
    <w:rsid w:val="002C304A"/>
    <w:rsid w:val="0036424C"/>
    <w:rsid w:val="003A20EE"/>
    <w:rsid w:val="003E4C8B"/>
    <w:rsid w:val="003F353C"/>
    <w:rsid w:val="00405B1D"/>
    <w:rsid w:val="00522F9C"/>
    <w:rsid w:val="00552D61"/>
    <w:rsid w:val="00555147"/>
    <w:rsid w:val="005A52B5"/>
    <w:rsid w:val="005B7E16"/>
    <w:rsid w:val="006128B2"/>
    <w:rsid w:val="006D6924"/>
    <w:rsid w:val="00754438"/>
    <w:rsid w:val="0078202F"/>
    <w:rsid w:val="0081158B"/>
    <w:rsid w:val="00850FC7"/>
    <w:rsid w:val="008779D4"/>
    <w:rsid w:val="008D0B5E"/>
    <w:rsid w:val="008F5F51"/>
    <w:rsid w:val="00901C1E"/>
    <w:rsid w:val="009103A8"/>
    <w:rsid w:val="00915C4F"/>
    <w:rsid w:val="009614BC"/>
    <w:rsid w:val="00963DC3"/>
    <w:rsid w:val="00977440"/>
    <w:rsid w:val="00992565"/>
    <w:rsid w:val="009E7E2F"/>
    <w:rsid w:val="00AB0DA0"/>
    <w:rsid w:val="00AB34D8"/>
    <w:rsid w:val="00AC7C43"/>
    <w:rsid w:val="00AE68F8"/>
    <w:rsid w:val="00B23EB8"/>
    <w:rsid w:val="00B65B2C"/>
    <w:rsid w:val="00BA04CF"/>
    <w:rsid w:val="00C460C1"/>
    <w:rsid w:val="00CD3F80"/>
    <w:rsid w:val="00D10ECA"/>
    <w:rsid w:val="00D46959"/>
    <w:rsid w:val="00DC7F84"/>
    <w:rsid w:val="00DE3718"/>
    <w:rsid w:val="00E434BC"/>
    <w:rsid w:val="00EF5FD4"/>
    <w:rsid w:val="00F3149A"/>
    <w:rsid w:val="00FA11B5"/>
    <w:rsid w:val="00FD74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95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63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3DC3"/>
    <w:rPr>
      <w:sz w:val="18"/>
      <w:szCs w:val="18"/>
    </w:rPr>
  </w:style>
  <w:style w:type="paragraph" w:styleId="a5">
    <w:name w:val="footer"/>
    <w:basedOn w:val="a"/>
    <w:link w:val="Char0"/>
    <w:uiPriority w:val="99"/>
    <w:semiHidden/>
    <w:unhideWhenUsed/>
    <w:rsid w:val="00963DC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63DC3"/>
    <w:rPr>
      <w:sz w:val="18"/>
      <w:szCs w:val="18"/>
    </w:rPr>
  </w:style>
</w:styles>
</file>

<file path=word/webSettings.xml><?xml version="1.0" encoding="utf-8"?>
<w:webSettings xmlns:r="http://schemas.openxmlformats.org/officeDocument/2006/relationships" xmlns:w="http://schemas.openxmlformats.org/wordprocessingml/2006/main">
  <w:divs>
    <w:div w:id="290863223">
      <w:bodyDiv w:val="1"/>
      <w:marLeft w:val="0"/>
      <w:marRight w:val="0"/>
      <w:marTop w:val="0"/>
      <w:marBottom w:val="0"/>
      <w:divBdr>
        <w:top w:val="none" w:sz="0" w:space="0" w:color="auto"/>
        <w:left w:val="none" w:sz="0" w:space="0" w:color="auto"/>
        <w:bottom w:val="none" w:sz="0" w:space="0" w:color="auto"/>
        <w:right w:val="none" w:sz="0" w:space="0" w:color="auto"/>
      </w:divBdr>
    </w:div>
    <w:div w:id="936718331">
      <w:bodyDiv w:val="1"/>
      <w:marLeft w:val="0"/>
      <w:marRight w:val="0"/>
      <w:marTop w:val="0"/>
      <w:marBottom w:val="0"/>
      <w:divBdr>
        <w:top w:val="none" w:sz="0" w:space="0" w:color="auto"/>
        <w:left w:val="none" w:sz="0" w:space="0" w:color="auto"/>
        <w:bottom w:val="none" w:sz="0" w:space="0" w:color="auto"/>
        <w:right w:val="none" w:sz="0" w:space="0" w:color="auto"/>
      </w:divBdr>
    </w:div>
    <w:div w:id="14895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350</Words>
  <Characters>1995</Characters>
  <Application>Microsoft Office Word</Application>
  <DocSecurity>0</DocSecurity>
  <Lines>16</Lines>
  <Paragraphs>4</Paragraphs>
  <ScaleCrop>false</ScaleCrop>
  <Company>MS</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13</cp:revision>
  <cp:lastPrinted>2023-01-10T03:00:00Z</cp:lastPrinted>
  <dcterms:created xsi:type="dcterms:W3CDTF">2023-01-10T02:50:00Z</dcterms:created>
  <dcterms:modified xsi:type="dcterms:W3CDTF">2023-02-07T02:18:00Z</dcterms:modified>
</cp:coreProperties>
</file>